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渭南师范学院人才引进思想品德鉴定表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19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应聘学院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  <w:t>是否受过处分（处分情况）</w:t>
            </w:r>
          </w:p>
        </w:tc>
        <w:tc>
          <w:tcPr>
            <w:tcW w:w="710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历史上有无重大问题？是否经过审查？结论如何？</w:t>
            </w:r>
          </w:p>
        </w:tc>
        <w:tc>
          <w:tcPr>
            <w:tcW w:w="710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其他需要特别说明的事宜</w:t>
            </w:r>
          </w:p>
        </w:tc>
        <w:tc>
          <w:tcPr>
            <w:tcW w:w="710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4" w:hRule="atLeast"/>
        </w:trPr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思想品德表现（包括遵纪守法、政治态度、思想表现、工作学习态度、道德品质等方面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）</w:t>
            </w:r>
          </w:p>
        </w:tc>
        <w:tc>
          <w:tcPr>
            <w:tcW w:w="710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所在单位（加盖公章）：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62193"/>
    <w:rsid w:val="277C040C"/>
    <w:rsid w:val="336D455B"/>
    <w:rsid w:val="59D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2023-05-23T01:31:00Z</dcterms:created>
  <dc:creator>Administrator</dc:creator>
  <cp:lastModifiedBy>杨德雄</cp:lastModifiedBy>
  <dcterms:modified xsi:type="dcterms:W3CDTF">2023-05-23T08:14:50Z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