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9"/>
        <w:ind w:firstLine="0"/>
        <w:jc w:val="center"/>
        <w:outlineLvl w:val="0"/>
        <w:rPr>
          <w:rFonts w:hint="default" w:ascii="方正小标宋_GBK" w:hAnsi="方正小标宋_GBK" w:eastAsia="方正小标宋_GBK" w:cs="方正小标宋_GBK"/>
          <w:b/>
          <w:bCs/>
          <w:sz w:val="36"/>
          <w:szCs w:val="36"/>
          <w:lang w:val="zh-TW" w:eastAsia="zh-TW"/>
        </w:rPr>
      </w:pPr>
      <w:r>
        <w:rPr>
          <w:rFonts w:ascii="方正小标宋_GBK" w:hAnsi="方正小标宋_GBK" w:eastAsia="方正小标宋_GBK" w:cs="方正小标宋_GBK"/>
          <w:b/>
          <w:bCs/>
          <w:sz w:val="36"/>
          <w:szCs w:val="36"/>
          <w:lang w:val="zh-TW" w:eastAsia="zh-TW"/>
        </w:rPr>
        <w:t>《 习近平新时代中国特色社会主义思想概论 》 课程标准</w:t>
      </w: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一、课程基本信息</w:t>
      </w:r>
    </w:p>
    <w:tbl>
      <w:tblPr>
        <w:tblStyle w:val="8"/>
        <w:tblW w:w="8522"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248"/>
        <w:gridCol w:w="4274"/>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17" w:hRule="atLeast"/>
        </w:trPr>
        <w:tc>
          <w:tcPr>
            <w:tcW w:w="8522"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课程名称</w:t>
            </w:r>
            <w:r>
              <w:rPr>
                <w:rFonts w:ascii="宋体" w:hAnsi="宋体" w:eastAsia="宋体" w:cs="宋体"/>
                <w:b/>
                <w:bCs/>
                <w:sz w:val="24"/>
                <w:szCs w:val="24"/>
              </w:rPr>
              <w:t>:习近平新时代中国特色社会主义思想概论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课程编码</w:t>
            </w:r>
            <w:r>
              <w:rPr>
                <w:rFonts w:ascii="宋体" w:hAnsi="宋体" w:eastAsia="宋体" w:cs="宋体"/>
                <w:b/>
                <w:bCs/>
                <w:sz w:val="24"/>
                <w:szCs w:val="24"/>
              </w:rPr>
              <w:t>:11030010</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课程类别</w:t>
            </w:r>
            <w:r>
              <w:rPr>
                <w:rFonts w:ascii="宋体" w:hAnsi="宋体" w:eastAsia="宋体" w:cs="宋体"/>
                <w:b/>
                <w:bCs/>
                <w:sz w:val="24"/>
                <w:szCs w:val="24"/>
              </w:rPr>
              <w:t>:公共必修课</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学分</w:t>
            </w:r>
            <w:r>
              <w:rPr>
                <w:rFonts w:ascii="宋体" w:hAnsi="宋体" w:eastAsia="宋体" w:cs="宋体"/>
                <w:b/>
                <w:bCs/>
                <w:sz w:val="24"/>
                <w:szCs w:val="24"/>
              </w:rPr>
              <w:t>:3</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学时：48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适用专业</w:t>
            </w:r>
            <w:r>
              <w:rPr>
                <w:rFonts w:ascii="宋体" w:hAnsi="宋体" w:eastAsia="宋体" w:cs="宋体"/>
                <w:b/>
                <w:bCs/>
                <w:sz w:val="24"/>
                <w:szCs w:val="24"/>
              </w:rPr>
              <w:t>:</w:t>
            </w:r>
            <w:r>
              <w:rPr>
                <w:rFonts w:ascii="宋体" w:hAnsi="宋体" w:eastAsia="宋体" w:cs="宋体"/>
                <w:b/>
                <w:bCs/>
                <w:sz w:val="24"/>
                <w:szCs w:val="24"/>
                <w:lang w:val="zh-TW" w:eastAsia="zh-TW"/>
              </w:rPr>
              <w:t>全院所有专业</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eastAsia="宋体"/>
                <w:lang w:val="en-US" w:eastAsia="zh-CN"/>
              </w:rPr>
            </w:pPr>
            <w:r>
              <w:rPr>
                <w:rFonts w:ascii="宋体" w:hAnsi="宋体" w:eastAsia="宋体" w:cs="宋体"/>
                <w:b/>
                <w:bCs/>
                <w:sz w:val="24"/>
                <w:szCs w:val="24"/>
                <w:lang w:val="zh-TW" w:eastAsia="zh-TW"/>
              </w:rPr>
              <w:t>开课单位</w:t>
            </w:r>
            <w:r>
              <w:rPr>
                <w:rFonts w:ascii="宋体" w:hAnsi="宋体" w:eastAsia="宋体" w:cs="宋体"/>
                <w:b/>
                <w:bCs/>
                <w:sz w:val="24"/>
                <w:szCs w:val="24"/>
              </w:rPr>
              <w:t>:</w:t>
            </w:r>
            <w:r>
              <w:rPr>
                <w:rFonts w:hint="eastAsia" w:ascii="宋体" w:hAnsi="宋体" w:eastAsia="宋体" w:cs="宋体"/>
                <w:b/>
                <w:bCs/>
                <w:sz w:val="24"/>
                <w:szCs w:val="24"/>
                <w:lang w:val="en-US" w:eastAsia="zh-CN"/>
              </w:rPr>
              <w:t>马克思主义学院</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88"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先修课程</w:t>
            </w:r>
            <w:r>
              <w:rPr>
                <w:rFonts w:ascii="宋体" w:hAnsi="宋体" w:eastAsia="宋体" w:cs="宋体"/>
                <w:b/>
                <w:bCs/>
                <w:sz w:val="24"/>
                <w:szCs w:val="24"/>
              </w:rPr>
              <w:t>:</w:t>
            </w:r>
            <w:r>
              <w:rPr>
                <w:rFonts w:ascii="宋体" w:hAnsi="宋体" w:eastAsia="宋体" w:cs="宋体"/>
                <w:b/>
                <w:bCs/>
                <w:sz w:val="24"/>
                <w:szCs w:val="24"/>
                <w:lang w:val="zh-TW" w:eastAsia="zh-TW"/>
              </w:rPr>
              <w:t>思想道德与法治(11030002)</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后续课程</w:t>
            </w:r>
            <w:r>
              <w:rPr>
                <w:rFonts w:ascii="宋体" w:hAnsi="宋体" w:eastAsia="宋体" w:cs="宋体"/>
                <w:b/>
                <w:bCs/>
                <w:sz w:val="24"/>
                <w:szCs w:val="24"/>
              </w:rPr>
              <w:t>:</w:t>
            </w:r>
            <w:r>
              <w:rPr>
                <w:rFonts w:ascii="宋体" w:hAnsi="宋体" w:eastAsia="宋体" w:cs="宋体"/>
                <w:b/>
                <w:bCs/>
                <w:sz w:val="24"/>
                <w:szCs w:val="24"/>
                <w:lang w:val="zh-TW" w:eastAsia="zh-TW"/>
              </w:rPr>
              <w:t>毛泽东思想和中国特色社会主义理论体系概论(11020010)</w:t>
            </w:r>
          </w:p>
        </w:tc>
      </w:tr>
    </w:tbl>
    <w:p>
      <w:pPr>
        <w:pStyle w:val="9"/>
        <w:spacing w:line="240" w:lineRule="auto"/>
        <w:ind w:left="108" w:hanging="108"/>
        <w:jc w:val="left"/>
        <w:rPr>
          <w:rFonts w:hint="default" w:ascii="黑体" w:hAnsi="黑体" w:eastAsia="黑体" w:cs="黑体"/>
          <w:sz w:val="32"/>
          <w:szCs w:val="32"/>
          <w:lang w:val="zh-TW" w:eastAsia="zh-TW"/>
        </w:rPr>
      </w:pPr>
    </w:p>
    <w:p>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hAnsi="Menlo" w:eastAsia="Menlo" w:cs="Menlo"/>
          <w:color w:val="404040"/>
          <w:sz w:val="24"/>
          <w:szCs w:val="24"/>
        </w:rPr>
      </w:pPr>
    </w:p>
    <w:p>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hAnsi="Times New Roman" w:eastAsia="Times New Roman" w:cs="Times New Roman"/>
          <w:color w:val="404040"/>
          <w:sz w:val="24"/>
          <w:szCs w:val="24"/>
        </w:rPr>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二、课程概述</w:t>
      </w: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（一）课程定位</w:t>
      </w:r>
    </w:p>
    <w:p>
      <w:pPr>
        <w:pStyle w:val="11"/>
      </w:pPr>
      <w:r>
        <w:rPr>
          <w:rFonts w:ascii="仿宋" w:hAnsi="仿宋" w:eastAsia="仿宋" w:cs="仿宋"/>
          <w:sz w:val="30"/>
          <w:szCs w:val="30"/>
          <w:lang w:val="zh-TW" w:eastAsia="zh-TW"/>
        </w:rPr>
        <w:tab/>
      </w:r>
      <w:r>
        <w:tab/>
      </w:r>
      <w:r>
        <w:t>本课程是为了贯彻落实《中共中央国务院关于进一步加强和改进大学生思想政治教育的意见》，根据《中共中央宣传部、教育部关于进一步加强和改进高等学校思想政治理论课的意见的实施方案》规定实施的高校思想政治理论课必修课程之一，属于全院三年制高职各专业学生的职业素质课程。</w:t>
      </w:r>
    </w:p>
    <w:p>
      <w:pPr>
        <w:pStyle w:val="11"/>
      </w:pP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（二）课程基本理念</w:t>
      </w:r>
    </w:p>
    <w:p>
      <w:pPr>
        <w:pStyle w:val="11"/>
        <w:rPr>
          <w:rFonts w:ascii="仿宋" w:hAnsi="仿宋" w:eastAsia="仿宋" w:cs="仿宋"/>
          <w:lang w:val="zh-TW" w:eastAsia="zh-TW"/>
        </w:rPr>
      </w:pPr>
      <w:r>
        <w:rPr>
          <w:rFonts w:ascii="仿宋" w:hAnsi="仿宋" w:eastAsia="仿宋" w:cs="仿宋"/>
          <w:sz w:val="30"/>
          <w:szCs w:val="30"/>
          <w:lang w:val="zh-TW" w:eastAsia="zh-TW"/>
        </w:rPr>
        <w:tab/>
      </w:r>
      <w:r>
        <w:rPr>
          <w:rFonts w:ascii="仿宋" w:hAnsi="仿宋" w:eastAsia="仿宋" w:cs="仿宋"/>
          <w:lang w:val="zh-TW" w:eastAsia="zh-TW"/>
        </w:rPr>
        <w:tab/>
      </w:r>
      <w:r>
        <w:rPr>
          <w:rFonts w:ascii="仿宋" w:hAnsi="仿宋" w:eastAsia="仿宋" w:cs="仿宋"/>
          <w:lang w:val="zh-TW" w:eastAsia="zh-TW"/>
        </w:rPr>
        <w:t>本课程主要是对高职学生进行建设中国特色社会主义理论与实践的教育，帮助高职学生深刻领会和把握党的执政规律、社会主义建设规律和人类社会发展规律，领会和把握党的各项路线、方针、政策，深刻理解习近平新时代中国特色社会主义思想是我们党的指导思想与时俱进的最新理论成果，树立建设中国特色社会主义的坚定信念，增强执行党的基本路线的自觉性和坚定性，增强四个自信。使学生掌握当代中国马克思主义基本原理，能够运用当代中国马克思主义基本观点分析学生面临的社会政治问题，并具有一定的政治鉴别能力、判断能力、选择能力。</w:t>
      </w:r>
    </w:p>
    <w:p>
      <w:pPr>
        <w:pStyle w:val="11"/>
        <w:rPr>
          <w:rFonts w:ascii="Calibri" w:hAnsi="Calibri" w:eastAsia="Calibri" w:cs="Calibri"/>
        </w:rPr>
      </w:pP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（三）课程设计思路</w:t>
      </w:r>
    </w:p>
    <w:p>
      <w:pPr>
        <w:pStyle w:val="11"/>
      </w:pPr>
      <w:r>
        <w:rPr>
          <w:rFonts w:ascii="仿宋" w:hAnsi="仿宋" w:eastAsia="仿宋" w:cs="仿宋"/>
          <w:sz w:val="30"/>
          <w:szCs w:val="30"/>
          <w:lang w:val="zh-TW" w:eastAsia="zh-TW"/>
        </w:rPr>
        <w:tab/>
      </w:r>
      <w:r>
        <w:t>1．课程总体设计原则
突出本课程的思想政治理论教育功能，不仅帮助学生把握基本原理，坚定理想信念，更要坚持理论联系实际，贴近实际，贴近生活，贴近学生，努力做到以理服人，充分发挥真理的力量，培养学生科学地认识和分析复杂的社会现象的能力。总体上把课程设计分为课堂教学和实践教学两大模块。
2．课程设置依据
本课程是中宣部、教育部思想政治理论课课程设置中的一门重要课程。是根据新时期社会发展需要，体现我国高等教育本质特征，旨在对大学生进行马克思主义中国化理论教育的一门重要的必修课程。
3．本课程设计的理念
从高职学生的特点和高职人才培养目标出发，将教学从单纯注重知识的传授转向重视对学生认知、情感和能力的培养上，将学生对待思想政治课的态度由“要我学”转变为“我要学”，将思想政治教育从知行分离转向知行合一，学以致用，努力突出思想性、实践性和高职性的特点。
4．课程内容设计
本课程实行理论教学和实践教学紧密结合。课堂教学的改革，突出课堂实践教学环节，根据专题需要实行案例分析、专题讨论、观看视频、主题演讲、学生制作PPT主讲等多种教学方法提高学生学习积极性；增加“新闻三分钟”教学环节，课堂理论教学与时政知识相结合；课堂教学与课外读书相结合，课堂专题教学与课后服务相结合。社会实践教学改革，建立实践教学基地，参观考察，网络实践及课后社会调查等方式。最终目标提高学生运用马克主义的思维观点分析问题解决问题，提高大学生自身的道德修养、职业关键能力等综合素质，实现大学生的全面发展。</w:t>
      </w:r>
    </w:p>
    <w:p>
      <w:pPr>
        <w:pStyle w:val="11"/>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三、课程目标</w:t>
      </w:r>
    </w:p>
    <w:p>
      <w:pPr>
        <w:pStyle w:val="9"/>
        <w:spacing w:line="300" w:lineRule="auto"/>
        <w:ind w:firstLine="420"/>
        <w:rPr>
          <w:rFonts w:ascii="仿宋" w:hAnsi="仿宋" w:eastAsia="仿宋" w:cs="仿宋"/>
          <w:sz w:val="30"/>
          <w:szCs w:val="30"/>
          <w:lang w:val="zh-TW" w:eastAsia="zh-TW"/>
        </w:rPr>
      </w:pPr>
      <w:r>
        <w:rPr>
          <w:rFonts w:ascii="仿宋" w:hAnsi="仿宋" w:eastAsia="仿宋" w:cs="仿宋"/>
          <w:sz w:val="30"/>
          <w:szCs w:val="30"/>
          <w:lang w:val="zh-TW" w:eastAsia="zh-TW"/>
        </w:rPr>
        <w:t>（一）总目标</w:t>
      </w:r>
    </w:p>
    <w:p>
      <w:pPr>
        <w:pStyle w:val="9"/>
        <w:spacing w:line="300" w:lineRule="auto"/>
        <w:ind w:firstLine="420"/>
        <w:rPr>
          <w:rFonts w:hint="default" w:ascii="仿宋" w:hAnsi="仿宋" w:eastAsia="仿宋" w:cs="仿宋"/>
          <w:sz w:val="30"/>
          <w:szCs w:val="30"/>
          <w:lang w:val="zh-TW" w:eastAsia="zh-TW"/>
        </w:rPr>
      </w:pPr>
    </w:p>
    <w:p>
      <w:pPr>
        <w:pStyle w:val="11"/>
        <w:spacing w:line="300" w:lineRule="auto"/>
        <w:ind w:firstLine="420"/>
        <w:rPr>
          <w:sz w:val="21"/>
          <w:szCs w:val="21"/>
          <w:lang w:val="zh-TW" w:eastAsia="zh-TW"/>
        </w:rPr>
      </w:pPr>
      <w:r>
        <w:rPr>
          <w:rFonts w:ascii="仿宋" w:hAnsi="仿宋" w:eastAsia="仿宋" w:cs="仿宋"/>
          <w:sz w:val="30"/>
          <w:szCs w:val="30"/>
          <w:lang w:val="zh-TW" w:eastAsia="zh-TW"/>
        </w:rPr>
        <w:tab/>
      </w:r>
      <w:r>
        <w:rPr>
          <w:sz w:val="21"/>
          <w:szCs w:val="21"/>
          <w:lang w:val="zh-TW" w:eastAsia="zh-TW"/>
        </w:rPr>
        <w:t xml:space="preserve">     在分析马克思主义基本原理与中国实际相结合的历史进程基础上，全面阐述马克思主义中国化理论成果的科学内涵、科学体系、历史地位、指导意义，重点是习近平新时代中国特色社会主义思想理论体系，突出当代中国党的基本理论、基本路线、基本纲领和重大战略决策。</w:t>
      </w:r>
    </w:p>
    <w:p>
      <w:pPr>
        <w:pStyle w:val="11"/>
        <w:spacing w:line="300" w:lineRule="auto"/>
        <w:ind w:firstLine="420"/>
        <w:rPr>
          <w:rFonts w:ascii="Calibri" w:hAnsi="Calibri" w:eastAsia="Calibri" w:cs="Calibri"/>
          <w:sz w:val="21"/>
          <w:szCs w:val="21"/>
          <w:lang w:val="zh-TW" w:eastAsia="zh-TW"/>
        </w:rPr>
      </w:pPr>
    </w:p>
    <w:p>
      <w:pPr>
        <w:pStyle w:val="2"/>
        <w:spacing w:line="400" w:lineRule="exact"/>
        <w:ind w:firstLine="420"/>
        <w:rPr>
          <w:rFonts w:ascii="仿宋" w:hAnsi="仿宋" w:eastAsia="仿宋" w:cs="仿宋"/>
          <w:color w:val="808080"/>
          <w:sz w:val="30"/>
          <w:szCs w:val="30"/>
          <w:u w:color="808080"/>
          <w:lang w:val="zh-TW" w:eastAsia="zh-TW"/>
        </w:rPr>
      </w:pPr>
      <w:r>
        <w:rPr>
          <w:rFonts w:ascii="仿宋" w:hAnsi="仿宋" w:eastAsia="仿宋" w:cs="仿宋"/>
          <w:sz w:val="30"/>
          <w:szCs w:val="30"/>
          <w:lang w:val="zh-TW" w:eastAsia="zh-TW"/>
        </w:rPr>
        <w:t>（二）具体目标</w:t>
      </w:r>
    </w:p>
    <w:p>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699"/>
        <w:gridCol w:w="7828"/>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482"/>
              <w:jc w:val="center"/>
              <w:rPr>
                <w:rFonts w:hint="default"/>
              </w:rPr>
            </w:pPr>
            <w:r>
              <w:rPr>
                <w:rFonts w:ascii="仿宋" w:hAnsi="仿宋" w:eastAsia="仿宋" w:cs="仿宋"/>
                <w:b/>
                <w:bCs/>
                <w:sz w:val="24"/>
                <w:szCs w:val="24"/>
                <w:lang w:val="zh-TW" w:eastAsia="zh-TW"/>
              </w:rPr>
              <w:t>知识目标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了解习近平新时代中国特色社会主义思想创立的社会历史条件，把握新时代的思想内涵、时代意义和历史使命，把握我国社会主要矛盾转化的“变”与“不变”。掌握习近平新时代中国特色社会主义思想的科学体系。</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K2</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了解中华民族近代以来最伟大的梦想是实现中华民族的伟大复兴；理解中国梦的科学内涵、实现中国梦的永恒基石和实现中国梦的坚强核心；掌握新时代中国特色社会主义发展的战略安排和建设社会主义现代化国家的战略导向。</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K3</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解和认识到坚持党要管党、从严治党，是我们党的一个重要经验。全面从严治党作为四个全面战略布局的基本内容，全面和从严的含义的理解和把握。 理解组织、纪律和作风建设三者之间的关系。 认识加强廉政建设和反腐斗争的必要性和艰巨性。</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K4</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 xml:space="preserve"> 深刻理解坚持以人民为中心的重要意义；从是什么、为什么、怎么办三个角度理解等方面把握以人民为中心理论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K5</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把握新发展理念的内涵。 深刻理解新发展理念在当前经济发展中的的指导性地位。</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K6</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把握全面深化改革的内涵和现实意义; 深刻理解全面深化改革要坚持正确的方向、立场及原则。 深刻理解全面深化改革要坚持的正确方法论和全面深化改革的关键在于落地生根。</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K7</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深刻理解社会主义民主，健全人民当家作主的制度体系的六大措施;坚持走中国特色社会主义政治发展道路。</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K8</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通过学习，学生能够对“党大还是法大”，进行理论澄清与辨析。 通过学习，学生能够理解现代“依法治国”与古代“以法治国”的区别；通过学习，学生能够认识到德治与法治结合的必要性与可行性</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K9</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把握文化自信的内涵和现实意义;深刻理解中国特色社会主义文化的基本要求。</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K10</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深刻理解民生建设的重要意义: 2.从教育、就业、收入社会保障、健康中国、社会治理格局等方面把我社会建设的具体内容。</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K11</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把握人与自然和谐共生的内涵和现实意义，深刻生态文明建设的重要地位。深刻理解生态文明建设是关系中华民族永续发展的根本大计。</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K12</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深刻理解建设一支听党指挥、能打胜仗、作风优良的人民军队;掌握人民军队建设的基本目标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K13</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了解总体国家安全观</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K14</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深刻理解为什么说实现中华民族伟大复兴必须坚持“一国两制”和推进祖国统一; 全面准确地把握“一国两制”和推进祖国统一的方针原则; 新时代条件下，认识到如何推进香港、澳门“一国两制”成功实践行稳致远，如何推动两岸关系和平发展、推进祖国和平统一进程。</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K15</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通过学习，学生能够理解未来的中国外交新征程，须以习近平外交思想为指导，才能准确把握人类社会发展规律、全面判断国际形势走向和我国所处历史方位。通过学习，学生能够认识到国际社会日益成为一个你中有我、我中有你的“命运共同体”，面对世界经济的复杂形势和全球性问题，任何国家都不可能独善其身。通过学习，学生能够正确认识到和平与发展仍是时代主题。</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K16</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把握中国共产党的领导是中国特色社会主义最本质的特征的原因所在:学习如何从政治上、思想上、组织上、作风上和纪律上加强中国共产党的领导。</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K17</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理解中国特色社会主义新时代；时代新人要以民族复兴为己任</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K18</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理解中国特色社会主义先进文化的特征</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K19</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了解改革开放前后自己家乡生活水平发生变化的根本原因。</w:t>
            </w:r>
          </w:p>
        </w:tc>
      </w:tr>
    </w:tbl>
    <w:p>
      <w:pPr>
        <w:pStyle w:val="9"/>
        <w:spacing w:line="240" w:lineRule="auto"/>
        <w:ind w:left="108" w:hanging="108"/>
        <w:jc w:val="left"/>
        <w:rPr>
          <w:rFonts w:hint="default" w:ascii="仿宋" w:hAnsi="仿宋" w:eastAsia="仿宋" w:cs="仿宋"/>
          <w:sz w:val="22"/>
          <w:szCs w:val="22"/>
        </w:rPr>
      </w:pPr>
    </w:p>
    <w:p>
      <w:pPr>
        <w:pStyle w:val="9"/>
        <w:spacing w:line="240" w:lineRule="auto"/>
        <w:ind w:firstLine="0"/>
        <w:rPr>
          <w:rFonts w:hint="default" w:ascii="仿宋" w:hAnsi="仿宋" w:eastAsia="仿宋" w:cs="仿宋"/>
          <w:sz w:val="22"/>
          <w:szCs w:val="22"/>
        </w:rPr>
      </w:pPr>
    </w:p>
    <w:p>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0"/>
        <w:gridCol w:w="782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482"/>
              <w:jc w:val="center"/>
              <w:rPr>
                <w:rFonts w:hint="default"/>
              </w:rPr>
            </w:pPr>
            <w:r>
              <w:rPr>
                <w:rFonts w:ascii="仿宋" w:hAnsi="仿宋" w:eastAsia="仿宋" w:cs="仿宋"/>
                <w:b/>
                <w:bCs/>
                <w:sz w:val="24"/>
                <w:szCs w:val="24"/>
                <w:lang w:val="zh-TW" w:eastAsia="zh-TW"/>
              </w:rPr>
              <w:t>技能目标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能运用习近平中国特色社会主义思想去分析问题。能运用习近平新时代中国特色社会主义思想去解决实际问题，对现实社会中问题的理论思考。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掌握新时代中国特色社会主义发展的战略安排和建设社会主义现代化国家的战略导向，更好地为实现我国社会主义的战略目标献出自己的一份力。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S3</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通过学习，学生能够发扬党的优良作风，不去触碰“红线”和“底线”，培养良好的政治能力。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S4</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增强学生收集、整理、分析资料的能力: 提高学生的语言表达能力、创新思维能力、团队协作能力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S5</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 xml:space="preserve"> 让学生能够准确判断、把握经济发展大势，培养学生分析经济社会发展的理性思维能力。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S6</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加强对全面深化改革正确方法论的认识能力、理解能力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S7</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提高学生对社会主义民主政治的认识能力、理解能力;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S8</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通过学习，学生能够从生活中的细节中，挖掘背后的理论价值，从而培养总结归纳能力。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S9</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提高学生对中华优秀传统文化、革命文化、中国特色社会主义文化的认识能力、理解能力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S10</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提高学生探究能力和实践能力。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S11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提高学生对生态文明建设的认识，践行敬畏自然、尊重自然、顺应自然、保护自然</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S12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提高学生分析问题的能力、理论和实践能力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S13</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当前和今后一个时期是我国各类矛盾和风险易发期，增强学生规范自身行为和辨识损害国家安全的行为的能力。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S14</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增强学生收集、整理资料的能力；提高学生分析问题的能力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S15</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要善于在危机中育先机，在变局中开新局，努力构建新型国际关系，继续推动人类命运共同体的建设培养学生理性思维能力、危机转换的能力。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S16</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提高学生对坚持中国共产党对一切的领导的认识和理解能力: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S17</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能担负起作为时代新人的责任和担当。</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S18</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提高学生创作文学作品的能力。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S19</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能掌握撰写调查报告的方法。能分析出改革开放以来学生家乡产生巨大变化的原因和中国共产党的初心和使命。</w:t>
            </w:r>
          </w:p>
        </w:tc>
      </w:tr>
    </w:tbl>
    <w:p>
      <w:pPr>
        <w:pStyle w:val="9"/>
        <w:spacing w:line="240" w:lineRule="auto"/>
        <w:ind w:left="108" w:hanging="108"/>
        <w:jc w:val="left"/>
        <w:rPr>
          <w:rFonts w:hint="default" w:ascii="仿宋" w:hAnsi="仿宋" w:eastAsia="仿宋" w:cs="仿宋"/>
          <w:sz w:val="22"/>
          <w:szCs w:val="22"/>
        </w:rPr>
      </w:pPr>
    </w:p>
    <w:p>
      <w:pPr>
        <w:pStyle w:val="9"/>
        <w:spacing w:line="240" w:lineRule="auto"/>
        <w:ind w:firstLine="0"/>
        <w:rPr>
          <w:rFonts w:hint="default" w:ascii="仿宋" w:hAnsi="仿宋" w:eastAsia="仿宋" w:cs="仿宋"/>
          <w:sz w:val="22"/>
          <w:szCs w:val="22"/>
        </w:rPr>
      </w:pPr>
    </w:p>
    <w:p>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0"/>
        <w:gridCol w:w="782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482"/>
              <w:jc w:val="center"/>
              <w:rPr>
                <w:rFonts w:hint="default"/>
              </w:rPr>
            </w:pPr>
            <w:r>
              <w:rPr>
                <w:rFonts w:ascii="仿宋" w:hAnsi="仿宋" w:eastAsia="仿宋" w:cs="仿宋"/>
                <w:b/>
                <w:bCs/>
                <w:sz w:val="24"/>
                <w:szCs w:val="24"/>
                <w:lang w:val="zh-TW" w:eastAsia="zh-TW"/>
              </w:rPr>
              <w:t>态度目标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掌握并运用习近平中国特色社会主义思想的立场、观点和方法，使之成为学习、工作乃至生活的向导。高举习近平新时代中国特色社会主义思想伟大旗帜，是全党全国人民为实现中华民族伟大复兴而奋斗的行动指南。</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培养把个人梦想融入奋力实现中国梦的伟大事业之中、奋力实现中国梦的民族情感。</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A3</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通过学习，学生能够增强对中国共产党的自豪感</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A4</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引导学生认识到人民的重要性，培养坚持以人民为中心的发展观:</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A5</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引导学生认识世界经济发展大势，对当前我国经济发展过程中所面临的挑战树立信心。促进学生树立正确的就业观，将个人发展与国家经济发展相结合</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A6</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引导学生了解改革、认同改革，在事物发展变化中懂得运用改革;</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A7</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与日常体验和感知相结合，能认识到随着社会主义民主政治制度化、规范化、法制化、程序化的不断推进，中国特色社会主义政治发展道路将越走越宽广。</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A8</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通过学习，学生能够树立“四个自信”</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A9</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引导学生认同中华优秀传统文化、革命文化和中国特色社会主义文化，在历史视野和历史进程中培养文化自信</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A10</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帮助学生深刻理解目前我国民生领域的基本国情，关注人民最关心最直接最现实的利益问题。</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A11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引导学生认同自然是生命之母，人与自然是生命共同体。</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A12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让学生深刻感受到国家安全与自身发展息息相关，树立总体国家安全观</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A13</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引导学生树立正确的国防意识和国防观</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A14</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引导学生认识到“一国两制”方针是党和国家实现祖国统一大业的基本国策，实现祖国完全统一是中华民族根本利益所在</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A15</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通过学习，学生能够认识到相互依存的，对方向、大势、全局、规律有科学而清醒的认识，培养良好的政治判断能力。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A16</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引导学生感悟作为新时代新青年，如何跟党走，担当使命，用自己的专业知识去贡献出自己的力量</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A17</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使学生努力做有理想、有本领、有担当的新时代大学生。</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A18</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加强学生对中国优秀文化的认同感</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A19</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通过对改革开放前后家乡变化的调查，使学生认识到改革开放是我国社会主义事业繁荣昌盛的强国之路，并逐步确立为祖国社会主义现代化建设作贡献的人生理想。</w:t>
            </w:r>
          </w:p>
        </w:tc>
      </w:tr>
    </w:tbl>
    <w:p>
      <w:pPr>
        <w:pStyle w:val="9"/>
        <w:spacing w:line="240" w:lineRule="auto"/>
        <w:ind w:left="108" w:hanging="108"/>
        <w:jc w:val="left"/>
        <w:rPr>
          <w:rFonts w:hint="default" w:ascii="仿宋" w:hAnsi="仿宋" w:eastAsia="仿宋" w:cs="仿宋"/>
          <w:sz w:val="22"/>
          <w:szCs w:val="22"/>
        </w:rPr>
      </w:pPr>
    </w:p>
    <w:p>
      <w:pPr>
        <w:pStyle w:val="9"/>
        <w:spacing w:line="240" w:lineRule="auto"/>
        <w:ind w:firstLine="0"/>
        <w:rPr>
          <w:rFonts w:hint="default" w:ascii="仿宋" w:hAnsi="仿宋" w:eastAsia="仿宋" w:cs="仿宋"/>
          <w:sz w:val="22"/>
          <w:szCs w:val="22"/>
        </w:rPr>
      </w:pPr>
    </w:p>
    <w:p>
      <w:pPr>
        <w:pStyle w:val="9"/>
        <w:spacing w:line="300" w:lineRule="auto"/>
        <w:ind w:firstLine="0"/>
        <w:rPr>
          <w:rFonts w:hint="default" w:ascii="Times New Roman" w:hAnsi="Times New Roman" w:eastAsia="Times New Roman" w:cs="Times New Roman"/>
          <w:color w:val="808080"/>
          <w:sz w:val="24"/>
          <w:szCs w:val="24"/>
          <w:u w:color="808080"/>
        </w:rPr>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四、课程内容</w:t>
      </w:r>
    </w:p>
    <w:p>
      <w:pPr>
        <w:pStyle w:val="9"/>
        <w:spacing w:line="300" w:lineRule="auto"/>
        <w:ind w:firstLine="0"/>
        <w:rPr>
          <w:rFonts w:hint="default" w:ascii="黑体" w:hAnsi="黑体" w:eastAsia="黑体" w:cs="黑体"/>
          <w:sz w:val="32"/>
          <w:szCs w:val="32"/>
          <w:lang w:val="zh-TW" w:eastAsia="zh-TW"/>
        </w:rPr>
      </w:pPr>
    </w:p>
    <w:tbl>
      <w:tblPr>
        <w:tblStyle w:val="8"/>
        <w:tblW w:w="8078"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7"/>
        <w:gridCol w:w="6513"/>
        <w:gridCol w:w="858"/>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jc w:val="center"/>
              <w:rPr>
                <w:rFonts w:hint="default"/>
              </w:rPr>
            </w:pPr>
            <w:r>
              <w:rPr>
                <w:rFonts w:ascii="宋体" w:hAnsi="宋体" w:eastAsia="宋体" w:cs="宋体"/>
                <w:b/>
                <w:bCs/>
                <w:sz w:val="24"/>
                <w:szCs w:val="24"/>
                <w:lang w:val="zh-TW" w:eastAsia="zh-TW"/>
              </w:rPr>
              <w:t>序号</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jc w:val="center"/>
              <w:rPr>
                <w:rFonts w:hint="default"/>
              </w:rPr>
            </w:pPr>
            <w:r>
              <w:rPr>
                <w:rFonts w:ascii="宋体" w:hAnsi="宋体" w:eastAsia="宋体" w:cs="宋体"/>
                <w:b/>
                <w:bCs/>
                <w:sz w:val="24"/>
                <w:szCs w:val="24"/>
                <w:lang w:val="zh-TW" w:eastAsia="zh-TW"/>
              </w:rPr>
              <w:t>模块（或子模块）名称</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jc w:val="center"/>
              <w:rPr>
                <w:rFonts w:hint="default"/>
              </w:rPr>
            </w:pPr>
            <w:r>
              <w:rPr>
                <w:rFonts w:ascii="宋体" w:hAnsi="宋体" w:eastAsia="宋体" w:cs="宋体"/>
                <w:b/>
                <w:bCs/>
                <w:sz w:val="24"/>
                <w:szCs w:val="24"/>
                <w:lang w:val="zh-TW" w:eastAsia="zh-TW"/>
              </w:rPr>
              <w:t>学时</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1</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专题一  马克思主义中国化新的飞跃</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2</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专题二 坚持和发展中国特色社会主义的总任务</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3</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专题三 坚持党的全面领导</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4</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专题四 坚持以人民为中心</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5</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专题五 以新发展理念引领高质量发展</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6</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专题六 全面深化改革</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7</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专题七 发展全过程人民民主</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8</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专题八 全面依法治国</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9</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专题九  建设社会主义文化强国</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10</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专题十  加强以民生为重点的社会建设</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11</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专题十一 建设社会主义生态文明</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12</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中期活动</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13</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专题十二 建设巩固国防和强大人民军队</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14</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专题十三 全面贯彻落实总体国家安全观</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15</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专题十四 坚持”一国两制”和推进祖国统一</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16</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专题十五 推动构建人类命运共同体</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17</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专题十六 全面从严治党</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18</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专题十七 在新征程中勇当开路先锋、争当事业闯</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19</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期末考试</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20</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实践活动</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12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00" w:hRule="atLeast"/>
        </w:trPr>
        <w:tc>
          <w:tcPr>
            <w:tcW w:w="7220"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jc w:val="center"/>
              <w:rPr>
                <w:rFonts w:hint="default"/>
              </w:rPr>
            </w:pPr>
            <w:r>
              <w:rPr>
                <w:rFonts w:ascii="宋体" w:hAnsi="宋体" w:eastAsia="宋体" w:cs="宋体"/>
                <w:b/>
                <w:bCs/>
                <w:sz w:val="24"/>
                <w:szCs w:val="24"/>
                <w:lang w:val="zh-TW" w:eastAsia="zh-TW"/>
              </w:rPr>
              <w:t>合  计</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jc w:val="center"/>
            </w:pPr>
            <w:r>
              <w:rPr>
                <w:rFonts w:eastAsia="Arial Unicode MS" w:cs="Arial Unicode MS"/>
                <w:b/>
                <w:bCs/>
                <w:color w:val="000000"/>
                <w:u w:color="000000"/>
              </w:rPr>
              <w:t>48</w:t>
            </w:r>
          </w:p>
        </w:tc>
      </w:tr>
    </w:tbl>
    <w:p>
      <w:pPr>
        <w:pStyle w:val="9"/>
        <w:spacing w:line="240" w:lineRule="auto"/>
        <w:ind w:left="108" w:hanging="108"/>
        <w:jc w:val="left"/>
        <w:rPr>
          <w:rFonts w:hint="default" w:ascii="黑体" w:hAnsi="黑体" w:eastAsia="黑体" w:cs="黑体"/>
          <w:sz w:val="32"/>
          <w:szCs w:val="32"/>
          <w:lang w:val="zh-TW" w:eastAsia="zh-TW"/>
        </w:rPr>
      </w:pPr>
    </w:p>
    <w:p>
      <w:pPr>
        <w:pStyle w:val="9"/>
        <w:spacing w:line="240" w:lineRule="auto"/>
        <w:ind w:firstLine="0"/>
        <w:rPr>
          <w:rFonts w:hint="default" w:ascii="黑体" w:hAnsi="黑体" w:eastAsia="黑体" w:cs="黑体"/>
          <w:sz w:val="32"/>
          <w:szCs w:val="32"/>
          <w:lang w:val="zh-TW" w:eastAsia="zh-TW"/>
        </w:rPr>
      </w:pPr>
    </w:p>
    <w:p>
      <w:pPr>
        <w:pStyle w:val="9"/>
        <w:ind w:firstLine="0"/>
        <w:rPr>
          <w:rFonts w:hint="default" w:ascii="Times New Roman" w:hAnsi="Times New Roman" w:eastAsia="Times New Roman" w:cs="Times New Roman"/>
          <w:sz w:val="22"/>
          <w:szCs w:val="22"/>
        </w:rPr>
      </w:pPr>
    </w:p>
    <w:p>
      <w:pPr>
        <w:pStyle w:val="9"/>
        <w:numPr>
          <w:ilvl w:val="0"/>
          <w:numId w:val="1"/>
        </w:numPr>
        <w:spacing w:line="300" w:lineRule="auto"/>
        <w:rPr>
          <w:rFonts w:hint="default" w:ascii="黑体" w:hAnsi="黑体" w:eastAsia="黑体" w:cs="黑体"/>
          <w:sz w:val="32"/>
          <w:szCs w:val="32"/>
          <w:lang w:val="zh-TW" w:eastAsia="zh-TW"/>
        </w:rPr>
      </w:pPr>
      <w:r>
        <w:rPr>
          <w:rFonts w:ascii="黑体" w:hAnsi="黑体" w:eastAsia="黑体" w:cs="黑体"/>
          <w:sz w:val="32"/>
          <w:szCs w:val="32"/>
          <w:lang w:val="zh-TW" w:eastAsia="zh-TW"/>
        </w:rPr>
        <w:t xml:space="preserve">学习任务 </w:t>
      </w:r>
    </w:p>
    <w:p>
      <w:pPr>
        <w:pStyle w:val="9"/>
        <w:spacing w:line="300" w:lineRule="auto"/>
        <w:ind w:left="720" w:firstLine="0"/>
        <w:rPr>
          <w:rFonts w:hint="default" w:ascii="黑体" w:hAnsi="黑体" w:eastAsia="黑体" w:cs="黑体"/>
          <w:sz w:val="32"/>
          <w:szCs w:val="32"/>
          <w:lang w:val="zh-TW" w:eastAsia="zh-TW"/>
        </w:rPr>
      </w:pPr>
    </w:p>
    <w:p>
      <w:pPr>
        <w:pStyle w:val="12"/>
        <w:numPr>
          <w:ilvl w:val="0"/>
          <w:numId w:val="2"/>
        </w:numPr>
        <w:rPr>
          <w:rFonts w:hint="eastAsia" w:ascii="仿宋" w:hAnsi="仿宋" w:eastAsia="仿宋" w:cs="仿宋"/>
          <w:sz w:val="30"/>
          <w:szCs w:val="30"/>
          <w:lang w:val="zh-TW" w:eastAsia="zh-TW"/>
        </w:rPr>
      </w:pPr>
      <w:r>
        <w:rPr>
          <w:rFonts w:ascii="仿宋" w:hAnsi="仿宋" w:eastAsia="仿宋" w:cs="仿宋"/>
          <w:sz w:val="30"/>
          <w:szCs w:val="30"/>
          <w:lang w:val="zh-TW" w:eastAsia="zh-TW"/>
        </w:rPr>
        <w:t>设计思路</w:t>
      </w:r>
    </w:p>
    <w:p>
      <w:pPr>
        <w:pStyle w:val="12"/>
        <w:ind w:left="1020" w:firstLine="0"/>
        <w:rPr>
          <w:rFonts w:hint="eastAsia" w:ascii="仿宋" w:hAnsi="仿宋" w:eastAsia="仿宋" w:cs="仿宋"/>
          <w:sz w:val="30"/>
          <w:szCs w:val="30"/>
          <w:lang w:val="zh-TW" w:eastAsia="zh-TW"/>
        </w:rPr>
      </w:pPr>
    </w:p>
    <w:p>
      <w:pPr>
        <w:pStyle w:val="9"/>
        <w:spacing w:line="312" w:lineRule="auto"/>
        <w:ind w:firstLine="315"/>
        <w:rPr>
          <w:rFonts w:hint="default" w:ascii="宋体" w:hAnsi="宋体" w:eastAsia="宋体" w:cs="宋体"/>
          <w:lang w:val="zh-TW" w:eastAsia="zh-TW"/>
        </w:rPr>
      </w:pPr>
      <w:r>
        <w:rPr>
          <w:rFonts w:ascii="宋体" w:hAnsi="宋体" w:eastAsia="宋体" w:cs="宋体"/>
          <w:lang w:val="zh-TW" w:eastAsia="zh-TW"/>
        </w:rPr>
        <w:t xml:space="preserve">      高职大一学生存在动力不足：对政治理论学习的主动性与自觉性还比较欠缺；知识经验分析：受长期生活经历和成长环境的影响，部分学生对某些社会问题的认识有失偏颇；学习能力分析：学生有多种获取信息的渠道，对书本和老师的依赖在减少。因此，在课程实施中我们要充分考虑学生的这些特点，采取以趣激思：情感互动、知识互动、思维互动（活动互动）；以实证思：紧跟时事，选取典型案例培养学生解决实际问题的能力。（“时事三分钟”等）以疑引思： 鼓励学生大胆设问、科学求证（小组讨论等）培养大学生树立中国特色社会主义的理想，良好的公民意识，健康文明的生活方式和科学的思维方式，开拓进取、坚毅勇敢等心理品质。</w:t>
      </w:r>
    </w:p>
    <w:p>
      <w:pPr>
        <w:pStyle w:val="9"/>
        <w:spacing w:line="312" w:lineRule="auto"/>
        <w:ind w:firstLine="315"/>
        <w:rPr>
          <w:rFonts w:hint="default" w:ascii="Calibri" w:hAnsi="Calibri" w:eastAsia="Calibri" w:cs="Calibri"/>
          <w:lang w:val="zh-TW" w:eastAsia="zh-TW"/>
        </w:rPr>
      </w:pPr>
    </w:p>
    <w:p>
      <w:pPr>
        <w:ind w:left="420"/>
        <w:rPr>
          <w:rFonts w:ascii="仿宋" w:hAnsi="仿宋" w:eastAsia="仿宋" w:cs="仿宋"/>
          <w:sz w:val="30"/>
          <w:szCs w:val="30"/>
          <w:lang w:val="zh-TW" w:eastAsia="zh-TW"/>
        </w:rPr>
      </w:pPr>
      <w:r>
        <w:rPr>
          <w:rFonts w:hint="eastAsia" w:ascii="仿宋" w:hAnsi="仿宋" w:eastAsia="仿宋" w:cs="仿宋"/>
          <w:sz w:val="30"/>
          <w:szCs w:val="30"/>
          <w:lang w:val="zh-TW" w:eastAsia="zh-TW"/>
        </w:rPr>
        <w:t>(二)</w:t>
      </w:r>
      <w:r>
        <w:rPr>
          <w:rFonts w:ascii="仿宋" w:hAnsi="仿宋" w:eastAsia="仿宋" w:cs="仿宋"/>
          <w:sz w:val="30"/>
          <w:szCs w:val="30"/>
          <w:lang w:val="zh-TW" w:eastAsia="zh-TW"/>
        </w:rPr>
        <w:t>学习任务</w:t>
      </w:r>
    </w:p>
    <w:p>
      <w:pPr>
        <w:pStyle w:val="12"/>
        <w:ind w:left="420" w:firstLine="0"/>
        <w:rPr>
          <w:rFonts w:ascii="仿宋" w:hAnsi="仿宋" w:eastAsia="仿宋" w:cs="仿宋"/>
          <w:b/>
          <w:bCs/>
          <w:sz w:val="32"/>
          <w:szCs w:val="32"/>
        </w:rPr>
      </w:pPr>
      <w:r>
        <w:rPr>
          <w:rFonts w:ascii="仿宋" w:hAnsi="仿宋" w:eastAsia="仿宋" w:cs="仿宋"/>
          <w:sz w:val="22"/>
          <w:szCs w:val="22"/>
          <w:lang w:val="zh-TW" w:eastAsia="zh-TW"/>
        </w:rPr>
        <w:t>注：本表格中的</w:t>
      </w:r>
      <w:r>
        <w:rPr>
          <w:rFonts w:ascii="仿宋" w:hAnsi="仿宋" w:eastAsia="仿宋" w:cs="仿宋"/>
          <w:sz w:val="22"/>
          <w:szCs w:val="22"/>
        </w:rPr>
        <w:t>“</w:t>
      </w:r>
      <w:r>
        <w:rPr>
          <w:rFonts w:ascii="仿宋" w:hAnsi="仿宋" w:eastAsia="仿宋" w:cs="仿宋"/>
          <w:sz w:val="22"/>
          <w:szCs w:val="22"/>
          <w:lang w:val="zh-TW" w:eastAsia="zh-TW"/>
        </w:rPr>
        <w:t>覆盖目标</w:t>
      </w:r>
      <w:r>
        <w:rPr>
          <w:rFonts w:ascii="仿宋" w:hAnsi="仿宋" w:eastAsia="仿宋" w:cs="仿宋"/>
          <w:sz w:val="22"/>
          <w:szCs w:val="22"/>
        </w:rPr>
        <w:t>”</w:t>
      </w:r>
      <w:r>
        <w:rPr>
          <w:rFonts w:ascii="仿宋" w:hAnsi="仿宋" w:eastAsia="仿宋" w:cs="仿宋"/>
          <w:sz w:val="22"/>
          <w:szCs w:val="22"/>
          <w:lang w:val="zh-TW" w:eastAsia="zh-TW"/>
        </w:rPr>
        <w:t>只需填写在第三部分所确定的学习目标的编号。</w:t>
      </w:r>
    </w:p>
    <w:p>
      <w:pPr>
        <w:pStyle w:val="12"/>
        <w:ind w:left="108" w:hanging="108"/>
        <w:jc w:val="left"/>
        <w:rPr>
          <w:rFonts w:ascii="仿宋" w:hAnsi="仿宋" w:eastAsia="仿宋" w:cs="仿宋"/>
          <w:b/>
          <w:bCs/>
          <w:sz w:val="32"/>
          <w:szCs w:val="32"/>
        </w:rPr>
      </w:pPr>
    </w:p>
    <w:tbl>
      <w:tblPr>
        <w:tblStyle w:val="8"/>
        <w:tblW w:w="830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57"/>
        <w:gridCol w:w="2096"/>
        <w:gridCol w:w="4334"/>
        <w:gridCol w:w="111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75" w:hRule="atLeast"/>
        </w:trPr>
        <w:tc>
          <w:tcPr>
            <w:tcW w:w="7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300" w:lineRule="auto"/>
              <w:ind w:firstLine="0"/>
              <w:rPr>
                <w:rFonts w:hint="default" w:ascii="Times New Roman" w:hAnsi="Times New Roman" w:eastAsia="Times New Roman" w:cs="Times New Roman"/>
                <w:b/>
                <w:bCs/>
                <w:sz w:val="24"/>
                <w:szCs w:val="24"/>
              </w:rPr>
            </w:pPr>
            <w:r>
              <w:rPr>
                <w:rFonts w:ascii="仿宋" w:hAnsi="仿宋" w:eastAsia="仿宋" w:cs="仿宋"/>
                <w:b/>
                <w:bCs/>
                <w:sz w:val="24"/>
                <w:szCs w:val="24"/>
                <w:lang w:val="zh-TW" w:eastAsia="zh-TW"/>
              </w:rPr>
              <w:t>任务</w:t>
            </w:r>
          </w:p>
          <w:p>
            <w:pPr>
              <w:pStyle w:val="9"/>
              <w:spacing w:line="300" w:lineRule="auto"/>
              <w:ind w:firstLine="0"/>
              <w:rPr>
                <w:rFonts w:hint="default"/>
              </w:rPr>
            </w:pPr>
            <w:r>
              <w:rPr>
                <w:rFonts w:ascii="仿宋" w:hAnsi="仿宋" w:eastAsia="仿宋" w:cs="仿宋"/>
                <w:b/>
                <w:bCs/>
                <w:sz w:val="24"/>
                <w:szCs w:val="24"/>
                <w:lang w:val="zh-TW" w:eastAsia="zh-TW"/>
              </w:rPr>
              <w:t>序号</w:t>
            </w:r>
          </w:p>
        </w:tc>
        <w:tc>
          <w:tcPr>
            <w:tcW w:w="209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300" w:lineRule="auto"/>
              <w:ind w:firstLine="0"/>
              <w:jc w:val="center"/>
              <w:rPr>
                <w:rFonts w:hint="default"/>
              </w:rPr>
            </w:pPr>
            <w:r>
              <w:rPr>
                <w:rFonts w:ascii="仿宋" w:hAnsi="仿宋" w:eastAsia="仿宋" w:cs="仿宋"/>
                <w:b/>
                <w:bCs/>
                <w:sz w:val="24"/>
                <w:szCs w:val="24"/>
                <w:lang w:val="zh-TW" w:eastAsia="zh-TW"/>
              </w:rPr>
              <w:t>任务</w:t>
            </w:r>
          </w:p>
        </w:tc>
        <w:tc>
          <w:tcPr>
            <w:tcW w:w="433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300" w:lineRule="auto"/>
              <w:ind w:firstLine="0"/>
              <w:jc w:val="center"/>
              <w:rPr>
                <w:rFonts w:hint="default"/>
              </w:rPr>
            </w:pPr>
            <w:r>
              <w:rPr>
                <w:rFonts w:ascii="仿宋" w:hAnsi="仿宋" w:eastAsia="仿宋" w:cs="仿宋"/>
                <w:b/>
                <w:bCs/>
                <w:sz w:val="24"/>
                <w:szCs w:val="24"/>
                <w:lang w:val="zh-TW" w:eastAsia="zh-TW"/>
              </w:rPr>
              <w:t>子任务</w:t>
            </w:r>
          </w:p>
        </w:tc>
        <w:tc>
          <w:tcPr>
            <w:tcW w:w="11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300" w:lineRule="auto"/>
              <w:ind w:firstLine="0"/>
              <w:jc w:val="center"/>
              <w:rPr>
                <w:rFonts w:hint="default" w:ascii="Times New Roman" w:hAnsi="Times New Roman" w:eastAsia="Times New Roman" w:cs="Times New Roman"/>
                <w:b/>
                <w:bCs/>
                <w:sz w:val="24"/>
                <w:szCs w:val="24"/>
              </w:rPr>
            </w:pPr>
            <w:r>
              <w:rPr>
                <w:rFonts w:ascii="仿宋" w:hAnsi="仿宋" w:eastAsia="仿宋" w:cs="仿宋"/>
                <w:b/>
                <w:bCs/>
                <w:sz w:val="24"/>
                <w:szCs w:val="24"/>
                <w:lang w:val="zh-TW" w:eastAsia="zh-TW"/>
              </w:rPr>
              <w:t>覆盖</w:t>
            </w:r>
          </w:p>
          <w:p>
            <w:pPr>
              <w:pStyle w:val="9"/>
              <w:spacing w:line="300" w:lineRule="auto"/>
              <w:ind w:firstLine="0"/>
              <w:jc w:val="center"/>
              <w:rPr>
                <w:rFonts w:hint="default"/>
              </w:rPr>
            </w:pPr>
            <w:r>
              <w:rPr>
                <w:rFonts w:ascii="仿宋" w:hAnsi="仿宋" w:eastAsia="仿宋" w:cs="仿宋"/>
                <w:b/>
                <w:bCs/>
                <w:sz w:val="24"/>
                <w:szCs w:val="24"/>
                <w:lang w:val="zh-TW" w:eastAsia="zh-TW"/>
              </w:rPr>
              <w:t>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T1</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专题一 马克思主义中国化的新飞跃</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T1-1  </w:t>
            </w:r>
            <w:r>
              <w:rPr>
                <w:rFonts w:ascii="仿宋" w:hAnsi="仿宋" w:eastAsia="仿宋" w:cs="仿宋"/>
                <w:b/>
                <w:bCs/>
              </w:rPr>
              <w:t xml:space="preserve">| </w:t>
            </w:r>
            <w:r>
              <w:rPr>
                <w:rFonts w:ascii="仿宋" w:hAnsi="仿宋" w:eastAsia="仿宋" w:cs="仿宋"/>
                <w:b/>
                <w:bCs/>
                <w:lang w:val="zh-TW" w:eastAsia="zh-TW"/>
              </w:rPr>
              <w:t xml:space="preserve"> 习近平新时代中国特色社会主义思想的创立
</w:t>
            </w:r>
          </w:p>
          <w:p>
            <w:pPr>
              <w:pStyle w:val="12"/>
              <w:ind w:firstLine="0"/>
            </w:pPr>
            <w:r>
              <w:rPr>
                <w:rFonts w:ascii="仿宋" w:hAnsi="仿宋" w:eastAsia="仿宋" w:cs="仿宋"/>
                <w:b/>
                <w:bCs/>
                <w:lang w:val="zh-TW" w:eastAsia="zh-TW"/>
              </w:rPr>
              <w:t xml:space="preserve"> T1-2  </w:t>
            </w:r>
            <w:r>
              <w:rPr>
                <w:rFonts w:ascii="仿宋" w:hAnsi="仿宋" w:eastAsia="仿宋" w:cs="仿宋"/>
                <w:b/>
                <w:bCs/>
              </w:rPr>
              <w:t xml:space="preserve">| </w:t>
            </w:r>
            <w:r>
              <w:rPr>
                <w:rFonts w:ascii="仿宋" w:hAnsi="仿宋" w:eastAsia="仿宋" w:cs="仿宋"/>
                <w:b/>
                <w:bCs/>
                <w:lang w:val="zh-TW" w:eastAsia="zh-TW"/>
              </w:rPr>
              <w:t xml:space="preserve"> 习近平新时代中国特色社会主义思想的主要内容</w:t>
            </w:r>
          </w:p>
          <w:p>
            <w:pPr>
              <w:pStyle w:val="12"/>
              <w:ind w:firstLine="0"/>
            </w:pPr>
            <w:r>
              <w:rPr>
                <w:rFonts w:ascii="仿宋" w:hAnsi="仿宋" w:eastAsia="仿宋" w:cs="仿宋"/>
                <w:b/>
                <w:bCs/>
                <w:lang w:val="zh-TW" w:eastAsia="zh-TW"/>
              </w:rPr>
              <w:t xml:space="preserve"> T1-3  </w:t>
            </w:r>
            <w:r>
              <w:rPr>
                <w:rFonts w:ascii="仿宋" w:hAnsi="仿宋" w:eastAsia="仿宋" w:cs="仿宋"/>
                <w:b/>
                <w:bCs/>
              </w:rPr>
              <w:t xml:space="preserve">| </w:t>
            </w:r>
            <w:r>
              <w:rPr>
                <w:rFonts w:ascii="仿宋" w:hAnsi="仿宋" w:eastAsia="仿宋" w:cs="仿宋"/>
                <w:b/>
                <w:bCs/>
                <w:lang w:val="zh-TW" w:eastAsia="zh-TW"/>
              </w:rPr>
              <w:t xml:space="preserve"> 习近平新时代中国特色社会主义思想的历史地位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K1,S1,A1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T2</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专题二 坚持和发展中国特色社会主义的总任务
</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T2-1  </w:t>
            </w:r>
            <w:r>
              <w:rPr>
                <w:rFonts w:ascii="仿宋" w:hAnsi="仿宋" w:eastAsia="仿宋" w:cs="仿宋"/>
                <w:b/>
                <w:bCs/>
              </w:rPr>
              <w:t xml:space="preserve">| </w:t>
            </w:r>
            <w:r>
              <w:rPr>
                <w:rFonts w:ascii="仿宋" w:hAnsi="仿宋" w:eastAsia="仿宋" w:cs="仿宋"/>
                <w:b/>
                <w:bCs/>
                <w:lang w:val="zh-TW" w:eastAsia="zh-TW"/>
              </w:rPr>
              <w:t xml:space="preserve"> 实现中华民族伟大复兴进入了不可逆转的历史进程</w:t>
            </w:r>
          </w:p>
          <w:p>
            <w:pPr>
              <w:pStyle w:val="12"/>
              <w:ind w:firstLine="0"/>
            </w:pPr>
            <w:r>
              <w:rPr>
                <w:rFonts w:ascii="仿宋" w:hAnsi="仿宋" w:eastAsia="仿宋" w:cs="仿宋"/>
                <w:b/>
                <w:bCs/>
                <w:lang w:val="zh-TW" w:eastAsia="zh-TW"/>
              </w:rPr>
              <w:t xml:space="preserve"> T2-2  </w:t>
            </w:r>
            <w:r>
              <w:rPr>
                <w:rFonts w:ascii="仿宋" w:hAnsi="仿宋" w:eastAsia="仿宋" w:cs="仿宋"/>
                <w:b/>
                <w:bCs/>
              </w:rPr>
              <w:t xml:space="preserve">| </w:t>
            </w:r>
            <w:r>
              <w:rPr>
                <w:rFonts w:ascii="仿宋" w:hAnsi="仿宋" w:eastAsia="仿宋" w:cs="仿宋"/>
                <w:b/>
                <w:bCs/>
                <w:lang w:val="zh-TW" w:eastAsia="zh-TW"/>
              </w:rPr>
              <w:t xml:space="preserve"> 中国特色社会主义是实现中华民族伟大复兴的必由之路
</w:t>
            </w:r>
          </w:p>
          <w:p>
            <w:pPr>
              <w:pStyle w:val="12"/>
              <w:ind w:firstLine="0"/>
            </w:pPr>
            <w:r>
              <w:rPr>
                <w:rFonts w:ascii="仿宋" w:hAnsi="仿宋" w:eastAsia="仿宋" w:cs="仿宋"/>
                <w:b/>
                <w:bCs/>
                <w:lang w:val="zh-TW" w:eastAsia="zh-TW"/>
              </w:rPr>
              <w:t xml:space="preserve"> T2-3  </w:t>
            </w:r>
            <w:r>
              <w:rPr>
                <w:rFonts w:ascii="仿宋" w:hAnsi="仿宋" w:eastAsia="仿宋" w:cs="仿宋"/>
                <w:b/>
                <w:bCs/>
              </w:rPr>
              <w:t xml:space="preserve">| </w:t>
            </w:r>
            <w:r>
              <w:rPr>
                <w:rFonts w:ascii="仿宋" w:hAnsi="仿宋" w:eastAsia="仿宋" w:cs="仿宋"/>
                <w:b/>
                <w:bCs/>
                <w:lang w:val="zh-TW" w:eastAsia="zh-TW"/>
              </w:rPr>
              <w:t xml:space="preserve"> 建设社会主义现代化强国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K2,S2,A2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T3</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专题三 坚持党的全面领导
</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T3-1  </w:t>
            </w:r>
            <w:r>
              <w:rPr>
                <w:rFonts w:ascii="仿宋" w:hAnsi="仿宋" w:eastAsia="仿宋" w:cs="仿宋"/>
                <w:b/>
                <w:bCs/>
              </w:rPr>
              <w:t xml:space="preserve">| </w:t>
            </w:r>
            <w:r>
              <w:rPr>
                <w:rFonts w:ascii="仿宋" w:hAnsi="仿宋" w:eastAsia="仿宋" w:cs="仿宋"/>
                <w:b/>
                <w:bCs/>
                <w:lang w:val="zh-TW" w:eastAsia="zh-TW"/>
              </w:rPr>
              <w:t xml:space="preserve"> 坚持党的领导
</w:t>
            </w:r>
          </w:p>
          <w:p>
            <w:pPr>
              <w:pStyle w:val="12"/>
              <w:ind w:firstLine="0"/>
            </w:pPr>
            <w:r>
              <w:rPr>
                <w:rFonts w:ascii="仿宋" w:hAnsi="仿宋" w:eastAsia="仿宋" w:cs="仿宋"/>
                <w:b/>
                <w:bCs/>
                <w:lang w:val="zh-TW" w:eastAsia="zh-TW"/>
              </w:rPr>
              <w:t xml:space="preserve"> T3-2  </w:t>
            </w:r>
            <w:r>
              <w:rPr>
                <w:rFonts w:ascii="仿宋" w:hAnsi="仿宋" w:eastAsia="仿宋" w:cs="仿宋"/>
                <w:b/>
                <w:bCs/>
              </w:rPr>
              <w:t xml:space="preserve">| </w:t>
            </w:r>
            <w:r>
              <w:rPr>
                <w:rFonts w:ascii="仿宋" w:hAnsi="仿宋" w:eastAsia="仿宋" w:cs="仿宋"/>
                <w:b/>
                <w:bCs/>
                <w:lang w:val="zh-TW" w:eastAsia="zh-TW"/>
              </w:rPr>
              <w:t xml:space="preserve"> 党的领导是全面的、系统的、整体的</w:t>
            </w:r>
          </w:p>
          <w:p>
            <w:pPr>
              <w:pStyle w:val="12"/>
              <w:ind w:firstLine="0"/>
            </w:pPr>
            <w:r>
              <w:rPr>
                <w:rFonts w:ascii="仿宋" w:hAnsi="仿宋" w:eastAsia="仿宋" w:cs="仿宋"/>
                <w:b/>
                <w:bCs/>
                <w:lang w:val="zh-TW" w:eastAsia="zh-TW"/>
              </w:rPr>
              <w:t xml:space="preserve"> T3-3  </w:t>
            </w:r>
            <w:r>
              <w:rPr>
                <w:rFonts w:ascii="仿宋" w:hAnsi="仿宋" w:eastAsia="仿宋" w:cs="仿宋"/>
                <w:b/>
                <w:bCs/>
              </w:rPr>
              <w:t xml:space="preserve">| </w:t>
            </w:r>
            <w:r>
              <w:rPr>
                <w:rFonts w:ascii="仿宋" w:hAnsi="仿宋" w:eastAsia="仿宋" w:cs="仿宋"/>
                <w:b/>
                <w:bCs/>
                <w:lang w:val="zh-TW" w:eastAsia="zh-TW"/>
              </w:rPr>
              <w:t xml:space="preserve"> 自觉在思想上政治上行动上同党中央保持高度一致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K3,S3,A3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T4</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专题四 坚持以人民为中心
</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T4-1  </w:t>
            </w:r>
            <w:r>
              <w:rPr>
                <w:rFonts w:ascii="仿宋" w:hAnsi="仿宋" w:eastAsia="仿宋" w:cs="仿宋"/>
                <w:b/>
                <w:bCs/>
              </w:rPr>
              <w:t xml:space="preserve">| </w:t>
            </w:r>
            <w:r>
              <w:rPr>
                <w:rFonts w:ascii="仿宋" w:hAnsi="仿宋" w:eastAsia="仿宋" w:cs="仿宋"/>
                <w:b/>
                <w:bCs/>
                <w:lang w:val="zh-TW" w:eastAsia="zh-TW"/>
              </w:rPr>
              <w:t xml:space="preserve"> 坚持以人民为中心</w:t>
            </w:r>
          </w:p>
          <w:p>
            <w:pPr>
              <w:pStyle w:val="12"/>
              <w:ind w:firstLine="0"/>
            </w:pPr>
            <w:r>
              <w:rPr>
                <w:rFonts w:ascii="仿宋" w:hAnsi="仿宋" w:eastAsia="仿宋" w:cs="仿宋"/>
                <w:b/>
                <w:bCs/>
                <w:lang w:val="zh-TW" w:eastAsia="zh-TW"/>
              </w:rPr>
              <w:t xml:space="preserve"> T4-2  </w:t>
            </w:r>
            <w:r>
              <w:rPr>
                <w:rFonts w:ascii="仿宋" w:hAnsi="仿宋" w:eastAsia="仿宋" w:cs="仿宋"/>
                <w:b/>
                <w:bCs/>
              </w:rPr>
              <w:t xml:space="preserve">| </w:t>
            </w:r>
            <w:r>
              <w:rPr>
                <w:rFonts w:ascii="仿宋" w:hAnsi="仿宋" w:eastAsia="仿宋" w:cs="仿宋"/>
                <w:b/>
                <w:bCs/>
                <w:lang w:val="zh-TW" w:eastAsia="zh-TW"/>
              </w:rPr>
              <w:t xml:space="preserve"> 不断实现人民对美好生活的向往</w:t>
            </w:r>
          </w:p>
          <w:p>
            <w:pPr>
              <w:pStyle w:val="12"/>
              <w:ind w:firstLine="0"/>
            </w:pPr>
            <w:r>
              <w:rPr>
                <w:rFonts w:ascii="仿宋" w:hAnsi="仿宋" w:eastAsia="仿宋" w:cs="仿宋"/>
                <w:b/>
                <w:bCs/>
                <w:lang w:val="zh-TW" w:eastAsia="zh-TW"/>
              </w:rPr>
              <w:t xml:space="preserve"> T4-3  </w:t>
            </w:r>
            <w:r>
              <w:rPr>
                <w:rFonts w:ascii="仿宋" w:hAnsi="仿宋" w:eastAsia="仿宋" w:cs="仿宋"/>
                <w:b/>
                <w:bCs/>
              </w:rPr>
              <w:t xml:space="preserve">| </w:t>
            </w:r>
            <w:r>
              <w:rPr>
                <w:rFonts w:ascii="仿宋" w:hAnsi="仿宋" w:eastAsia="仿宋" w:cs="仿宋"/>
                <w:b/>
                <w:bCs/>
                <w:lang w:val="zh-TW" w:eastAsia="zh-TW"/>
              </w:rPr>
              <w:t xml:space="preserve"> 推动人的全面发展、全体人民共同富裕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K4,S4,A4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T5</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专题五 以新发展理念引领高质量发展</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T5-1  </w:t>
            </w:r>
            <w:r>
              <w:rPr>
                <w:rFonts w:ascii="仿宋" w:hAnsi="仿宋" w:eastAsia="仿宋" w:cs="仿宋"/>
                <w:b/>
                <w:bCs/>
              </w:rPr>
              <w:t xml:space="preserve">| </w:t>
            </w:r>
            <w:r>
              <w:rPr>
                <w:rFonts w:ascii="仿宋" w:hAnsi="仿宋" w:eastAsia="仿宋" w:cs="仿宋"/>
                <w:b/>
                <w:bCs/>
                <w:lang w:val="zh-TW" w:eastAsia="zh-TW"/>
              </w:rPr>
              <w:t xml:space="preserve">  把握新发展阶段、贯彻新发展理念、构建新发展格局
</w:t>
            </w:r>
          </w:p>
          <w:p>
            <w:pPr>
              <w:pStyle w:val="12"/>
              <w:ind w:firstLine="0"/>
            </w:pPr>
            <w:r>
              <w:rPr>
                <w:rFonts w:ascii="仿宋" w:hAnsi="仿宋" w:eastAsia="仿宋" w:cs="仿宋"/>
                <w:b/>
                <w:bCs/>
                <w:lang w:val="zh-TW" w:eastAsia="zh-TW"/>
              </w:rPr>
              <w:t xml:space="preserve"> T5-2  </w:t>
            </w:r>
            <w:r>
              <w:rPr>
                <w:rFonts w:ascii="仿宋" w:hAnsi="仿宋" w:eastAsia="仿宋" w:cs="仿宋"/>
                <w:b/>
                <w:bCs/>
              </w:rPr>
              <w:t xml:space="preserve">| </w:t>
            </w:r>
            <w:r>
              <w:rPr>
                <w:rFonts w:ascii="仿宋" w:hAnsi="仿宋" w:eastAsia="仿宋" w:cs="仿宋"/>
                <w:b/>
                <w:bCs/>
                <w:lang w:val="zh-TW" w:eastAsia="zh-TW"/>
              </w:rPr>
              <w:t xml:space="preserve"> 我国经济转向高质量发展
</w:t>
            </w:r>
          </w:p>
          <w:p>
            <w:pPr>
              <w:pStyle w:val="12"/>
              <w:ind w:firstLine="0"/>
            </w:pPr>
            <w:r>
              <w:rPr>
                <w:rFonts w:ascii="仿宋" w:hAnsi="仿宋" w:eastAsia="仿宋" w:cs="仿宋"/>
                <w:b/>
                <w:bCs/>
                <w:lang w:val="zh-TW" w:eastAsia="zh-TW"/>
              </w:rPr>
              <w:t xml:space="preserve"> T5-3  </w:t>
            </w:r>
            <w:r>
              <w:rPr>
                <w:rFonts w:ascii="仿宋" w:hAnsi="仿宋" w:eastAsia="仿宋" w:cs="仿宋"/>
                <w:b/>
                <w:bCs/>
              </w:rPr>
              <w:t xml:space="preserve">| </w:t>
            </w:r>
            <w:r>
              <w:rPr>
                <w:rFonts w:ascii="仿宋" w:hAnsi="仿宋" w:eastAsia="仿宋" w:cs="仿宋"/>
                <w:b/>
                <w:bCs/>
                <w:lang w:val="zh-TW" w:eastAsia="zh-TW"/>
              </w:rPr>
              <w:t xml:space="preserve"> 坚持和完善社会主义基本经济制度</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K5,S5,A5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T6</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专题六 全面深化改革
</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T6-1  </w:t>
            </w:r>
            <w:r>
              <w:rPr>
                <w:rFonts w:ascii="仿宋" w:hAnsi="仿宋" w:eastAsia="仿宋" w:cs="仿宋"/>
                <w:b/>
                <w:bCs/>
              </w:rPr>
              <w:t xml:space="preserve">| </w:t>
            </w:r>
            <w:r>
              <w:rPr>
                <w:rFonts w:ascii="仿宋" w:hAnsi="仿宋" w:eastAsia="仿宋" w:cs="仿宋"/>
                <w:b/>
                <w:bCs/>
                <w:lang w:val="zh-TW" w:eastAsia="zh-TW"/>
              </w:rPr>
              <w:t xml:space="preserve"> 为什么要全面深化改革
</w:t>
            </w:r>
          </w:p>
          <w:p>
            <w:pPr>
              <w:pStyle w:val="12"/>
              <w:ind w:firstLine="0"/>
            </w:pPr>
            <w:r>
              <w:rPr>
                <w:rFonts w:ascii="仿宋" w:hAnsi="仿宋" w:eastAsia="仿宋" w:cs="仿宋"/>
                <w:b/>
                <w:bCs/>
                <w:lang w:val="zh-TW" w:eastAsia="zh-TW"/>
              </w:rPr>
              <w:t xml:space="preserve"> T6-2  </w:t>
            </w:r>
            <w:r>
              <w:rPr>
                <w:rFonts w:ascii="仿宋" w:hAnsi="仿宋" w:eastAsia="仿宋" w:cs="仿宋"/>
                <w:b/>
                <w:bCs/>
              </w:rPr>
              <w:t xml:space="preserve">| </w:t>
            </w:r>
            <w:r>
              <w:rPr>
                <w:rFonts w:ascii="仿宋" w:hAnsi="仿宋" w:eastAsia="仿宋" w:cs="仿宋"/>
                <w:b/>
                <w:bCs/>
                <w:lang w:val="zh-TW" w:eastAsia="zh-TW"/>
              </w:rPr>
              <w:t xml:space="preserve"> 怎样推进全面深化改革
</w:t>
            </w:r>
          </w:p>
          <w:p>
            <w:pPr>
              <w:pStyle w:val="12"/>
              <w:ind w:firstLine="0"/>
            </w:pPr>
            <w:r>
              <w:rPr>
                <w:rFonts w:ascii="仿宋" w:hAnsi="仿宋" w:eastAsia="仿宋" w:cs="仿宋"/>
                <w:b/>
                <w:bCs/>
                <w:lang w:val="zh-TW" w:eastAsia="zh-TW"/>
              </w:rPr>
              <w:t xml:space="preserve"> T6-3  </w:t>
            </w:r>
            <w:r>
              <w:rPr>
                <w:rFonts w:ascii="仿宋" w:hAnsi="仿宋" w:eastAsia="仿宋" w:cs="仿宋"/>
                <w:b/>
                <w:bCs/>
              </w:rPr>
              <w:t xml:space="preserve">| </w:t>
            </w:r>
            <w:r>
              <w:rPr>
                <w:rFonts w:ascii="仿宋" w:hAnsi="仿宋" w:eastAsia="仿宋" w:cs="仿宋"/>
                <w:b/>
                <w:bCs/>
                <w:lang w:val="zh-TW" w:eastAsia="zh-TW"/>
              </w:rPr>
              <w:t xml:space="preserve"> 如何构建对外开放新格局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K6,S6,A6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T7</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专题七 发展全过程人民民主
</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T7-1  </w:t>
            </w:r>
            <w:r>
              <w:rPr>
                <w:rFonts w:ascii="仿宋" w:hAnsi="仿宋" w:eastAsia="仿宋" w:cs="仿宋"/>
                <w:b/>
                <w:bCs/>
              </w:rPr>
              <w:t xml:space="preserve">| </w:t>
            </w:r>
            <w:r>
              <w:rPr>
                <w:rFonts w:ascii="仿宋" w:hAnsi="仿宋" w:eastAsia="仿宋" w:cs="仿宋"/>
                <w:b/>
                <w:bCs/>
                <w:lang w:val="zh-TW" w:eastAsia="zh-TW"/>
              </w:rPr>
              <w:t xml:space="preserve"> 什么是全过程人民民主</w:t>
            </w:r>
          </w:p>
          <w:p>
            <w:pPr>
              <w:pStyle w:val="12"/>
              <w:ind w:firstLine="0"/>
            </w:pPr>
            <w:r>
              <w:rPr>
                <w:rFonts w:ascii="仿宋" w:hAnsi="仿宋" w:eastAsia="仿宋" w:cs="仿宋"/>
                <w:b/>
                <w:bCs/>
                <w:lang w:val="zh-TW" w:eastAsia="zh-TW"/>
              </w:rPr>
              <w:t xml:space="preserve"> T7-2  </w:t>
            </w:r>
            <w:r>
              <w:rPr>
                <w:rFonts w:ascii="仿宋" w:hAnsi="仿宋" w:eastAsia="仿宋" w:cs="仿宋"/>
                <w:b/>
                <w:bCs/>
              </w:rPr>
              <w:t xml:space="preserve">| </w:t>
            </w:r>
            <w:r>
              <w:rPr>
                <w:rFonts w:ascii="仿宋" w:hAnsi="仿宋" w:eastAsia="仿宋" w:cs="仿宋"/>
                <w:b/>
                <w:bCs/>
                <w:lang w:val="zh-TW" w:eastAsia="zh-TW"/>
              </w:rPr>
              <w:t xml:space="preserve"> 全过程人民民主好在哪里
</w:t>
            </w:r>
          </w:p>
          <w:p>
            <w:pPr>
              <w:pStyle w:val="12"/>
              <w:ind w:firstLine="0"/>
            </w:pPr>
            <w:r>
              <w:rPr>
                <w:rFonts w:ascii="仿宋" w:hAnsi="仿宋" w:eastAsia="仿宋" w:cs="仿宋"/>
                <w:b/>
                <w:bCs/>
                <w:lang w:val="zh-TW" w:eastAsia="zh-TW"/>
              </w:rPr>
              <w:t xml:space="preserve"> T7-3  </w:t>
            </w:r>
            <w:r>
              <w:rPr>
                <w:rFonts w:ascii="仿宋" w:hAnsi="仿宋" w:eastAsia="仿宋" w:cs="仿宋"/>
                <w:b/>
                <w:bCs/>
              </w:rPr>
              <w:t xml:space="preserve">| </w:t>
            </w:r>
            <w:r>
              <w:rPr>
                <w:rFonts w:ascii="仿宋" w:hAnsi="仿宋" w:eastAsia="仿宋" w:cs="仿宋"/>
                <w:b/>
                <w:bCs/>
                <w:lang w:val="zh-TW" w:eastAsia="zh-TW"/>
              </w:rPr>
              <w:t xml:space="preserve"> 如何进一步发展全过程人民民主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A7,K7,S7</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T8</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专题八 全面依法治国</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T8-1  </w:t>
            </w:r>
            <w:r>
              <w:rPr>
                <w:rFonts w:ascii="仿宋" w:hAnsi="仿宋" w:eastAsia="仿宋" w:cs="仿宋"/>
                <w:b/>
                <w:bCs/>
              </w:rPr>
              <w:t xml:space="preserve">| </w:t>
            </w:r>
            <w:r>
              <w:rPr>
                <w:rFonts w:ascii="仿宋" w:hAnsi="仿宋" w:eastAsia="仿宋" w:cs="仿宋"/>
                <w:b/>
                <w:bCs/>
                <w:lang w:val="zh-TW" w:eastAsia="zh-TW"/>
              </w:rPr>
              <w:t xml:space="preserve"> 为什么要全面推进依法治国</w:t>
            </w:r>
          </w:p>
          <w:p>
            <w:pPr>
              <w:pStyle w:val="12"/>
              <w:ind w:firstLine="0"/>
            </w:pPr>
            <w:r>
              <w:rPr>
                <w:rFonts w:ascii="仿宋" w:hAnsi="仿宋" w:eastAsia="仿宋" w:cs="仿宋"/>
                <w:b/>
                <w:bCs/>
                <w:lang w:val="zh-TW" w:eastAsia="zh-TW"/>
              </w:rPr>
              <w:t xml:space="preserve"> T8-2  </w:t>
            </w:r>
            <w:r>
              <w:rPr>
                <w:rFonts w:ascii="仿宋" w:hAnsi="仿宋" w:eastAsia="仿宋" w:cs="仿宋"/>
                <w:b/>
                <w:bCs/>
              </w:rPr>
              <w:t xml:space="preserve">| </w:t>
            </w:r>
            <w:r>
              <w:rPr>
                <w:rFonts w:ascii="仿宋" w:hAnsi="仿宋" w:eastAsia="仿宋" w:cs="仿宋"/>
                <w:b/>
                <w:bCs/>
                <w:lang w:val="zh-TW" w:eastAsia="zh-TW"/>
              </w:rPr>
              <w:t xml:space="preserve"> 如何理解全面依法治国的总目标
</w:t>
            </w:r>
          </w:p>
          <w:p>
            <w:pPr>
              <w:pStyle w:val="12"/>
              <w:ind w:firstLine="0"/>
            </w:pPr>
            <w:r>
              <w:rPr>
                <w:rFonts w:ascii="仿宋" w:hAnsi="仿宋" w:eastAsia="仿宋" w:cs="仿宋"/>
                <w:b/>
                <w:bCs/>
                <w:lang w:val="zh-TW" w:eastAsia="zh-TW"/>
              </w:rPr>
              <w:t xml:space="preserve"> T8-3  </w:t>
            </w:r>
            <w:r>
              <w:rPr>
                <w:rFonts w:ascii="仿宋" w:hAnsi="仿宋" w:eastAsia="仿宋" w:cs="仿宋"/>
                <w:b/>
                <w:bCs/>
              </w:rPr>
              <w:t xml:space="preserve">| </w:t>
            </w:r>
            <w:r>
              <w:rPr>
                <w:rFonts w:ascii="仿宋" w:hAnsi="仿宋" w:eastAsia="仿宋" w:cs="仿宋"/>
                <w:b/>
                <w:bCs/>
                <w:lang w:val="zh-TW" w:eastAsia="zh-TW"/>
              </w:rPr>
              <w:t xml:space="preserve"> 如何建设法治中国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A8,K8,S8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T9</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专题九 建设社会主义文化强国
</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T9-1  </w:t>
            </w:r>
            <w:r>
              <w:rPr>
                <w:rFonts w:ascii="仿宋" w:hAnsi="仿宋" w:eastAsia="仿宋" w:cs="仿宋"/>
                <w:b/>
                <w:bCs/>
              </w:rPr>
              <w:t xml:space="preserve">| </w:t>
            </w:r>
            <w:r>
              <w:rPr>
                <w:rFonts w:ascii="仿宋" w:hAnsi="仿宋" w:eastAsia="仿宋" w:cs="仿宋"/>
                <w:b/>
                <w:bCs/>
                <w:lang w:val="zh-TW" w:eastAsia="zh-TW"/>
              </w:rPr>
              <w:t xml:space="preserve"> 为什么建设中国特色社会主义文化
</w:t>
            </w:r>
          </w:p>
          <w:p>
            <w:pPr>
              <w:pStyle w:val="12"/>
              <w:ind w:firstLine="0"/>
            </w:pPr>
            <w:r>
              <w:rPr>
                <w:rFonts w:ascii="仿宋" w:hAnsi="仿宋" w:eastAsia="仿宋" w:cs="仿宋"/>
                <w:b/>
                <w:bCs/>
                <w:lang w:val="zh-TW" w:eastAsia="zh-TW"/>
              </w:rPr>
              <w:t xml:space="preserve"> T9-2  </w:t>
            </w:r>
            <w:r>
              <w:rPr>
                <w:rFonts w:ascii="仿宋" w:hAnsi="仿宋" w:eastAsia="仿宋" w:cs="仿宋"/>
                <w:b/>
                <w:bCs/>
              </w:rPr>
              <w:t xml:space="preserve">| </w:t>
            </w:r>
            <w:r>
              <w:rPr>
                <w:rFonts w:ascii="仿宋" w:hAnsi="仿宋" w:eastAsia="仿宋" w:cs="仿宋"/>
                <w:b/>
                <w:bCs/>
                <w:lang w:val="zh-TW" w:eastAsia="zh-TW"/>
              </w:rPr>
              <w:t xml:space="preserve"> 为什么要坚持马克思主义在意识形态领域指导地位的根本制度
</w:t>
            </w:r>
          </w:p>
          <w:p>
            <w:pPr>
              <w:pStyle w:val="12"/>
              <w:ind w:firstLine="0"/>
            </w:pPr>
            <w:r>
              <w:rPr>
                <w:rFonts w:ascii="仿宋" w:hAnsi="仿宋" w:eastAsia="仿宋" w:cs="仿宋"/>
                <w:b/>
                <w:bCs/>
                <w:lang w:val="zh-TW" w:eastAsia="zh-TW"/>
              </w:rPr>
              <w:t xml:space="preserve"> T9-3  </w:t>
            </w:r>
            <w:r>
              <w:rPr>
                <w:rFonts w:ascii="仿宋" w:hAnsi="仿宋" w:eastAsia="仿宋" w:cs="仿宋"/>
                <w:b/>
                <w:bCs/>
              </w:rPr>
              <w:t xml:space="preserve">| </w:t>
            </w:r>
            <w:r>
              <w:rPr>
                <w:rFonts w:ascii="仿宋" w:hAnsi="仿宋" w:eastAsia="仿宋" w:cs="仿宋"/>
                <w:b/>
                <w:bCs/>
                <w:lang w:val="zh-TW" w:eastAsia="zh-TW"/>
              </w:rPr>
              <w:t xml:space="preserve"> 如何提升国家文化软实力和中华文化影响力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A9,K9,S9</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T10</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专题十 加强以民生为重点的社会建设
</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T10-1  </w:t>
            </w:r>
            <w:r>
              <w:rPr>
                <w:rFonts w:ascii="仿宋" w:hAnsi="仿宋" w:eastAsia="仿宋" w:cs="仿宋"/>
                <w:b/>
                <w:bCs/>
              </w:rPr>
              <w:t xml:space="preserve">| </w:t>
            </w:r>
            <w:r>
              <w:rPr>
                <w:rFonts w:ascii="仿宋" w:hAnsi="仿宋" w:eastAsia="仿宋" w:cs="仿宋"/>
                <w:b/>
                <w:bCs/>
                <w:lang w:val="zh-TW" w:eastAsia="zh-TW"/>
              </w:rPr>
              <w:t xml:space="preserve"> 为什么说“悠悠万事，民生为大”</w:t>
            </w:r>
          </w:p>
          <w:p>
            <w:pPr>
              <w:pStyle w:val="12"/>
              <w:ind w:firstLine="0"/>
            </w:pPr>
            <w:r>
              <w:rPr>
                <w:rFonts w:ascii="仿宋" w:hAnsi="仿宋" w:eastAsia="仿宋" w:cs="仿宋"/>
                <w:b/>
                <w:bCs/>
                <w:lang w:val="zh-TW" w:eastAsia="zh-TW"/>
              </w:rPr>
              <w:t xml:space="preserve"> T10-2  </w:t>
            </w:r>
            <w:r>
              <w:rPr>
                <w:rFonts w:ascii="仿宋" w:hAnsi="仿宋" w:eastAsia="仿宋" w:cs="仿宋"/>
                <w:b/>
                <w:bCs/>
              </w:rPr>
              <w:t xml:space="preserve">| </w:t>
            </w:r>
            <w:r>
              <w:rPr>
                <w:rFonts w:ascii="仿宋" w:hAnsi="仿宋" w:eastAsia="仿宋" w:cs="仿宋"/>
                <w:b/>
                <w:bCs/>
                <w:lang w:val="zh-TW" w:eastAsia="zh-TW"/>
              </w:rPr>
              <w:t xml:space="preserve"> 怎样增强人民获得感、幸福感、安全感</w:t>
            </w:r>
          </w:p>
          <w:p>
            <w:pPr>
              <w:pStyle w:val="12"/>
              <w:ind w:firstLine="0"/>
            </w:pPr>
            <w:r>
              <w:rPr>
                <w:rFonts w:ascii="仿宋" w:hAnsi="仿宋" w:eastAsia="仿宋" w:cs="仿宋"/>
                <w:b/>
                <w:bCs/>
                <w:lang w:val="zh-TW" w:eastAsia="zh-TW"/>
              </w:rPr>
              <w:t xml:space="preserve"> T10-3  </w:t>
            </w:r>
            <w:r>
              <w:rPr>
                <w:rFonts w:ascii="仿宋" w:hAnsi="仿宋" w:eastAsia="仿宋" w:cs="仿宋"/>
                <w:b/>
                <w:bCs/>
              </w:rPr>
              <w:t xml:space="preserve">| </w:t>
            </w:r>
            <w:r>
              <w:rPr>
                <w:rFonts w:ascii="仿宋" w:hAnsi="仿宋" w:eastAsia="仿宋" w:cs="仿宋"/>
                <w:b/>
                <w:bCs/>
                <w:lang w:val="zh-TW" w:eastAsia="zh-TW"/>
              </w:rPr>
              <w:t xml:space="preserve"> 怎样推进社会治理现代化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A10,K10,S10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T11</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专题十一 建设社会主义生态文明</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T11-1  </w:t>
            </w:r>
            <w:r>
              <w:rPr>
                <w:rFonts w:ascii="仿宋" w:hAnsi="仿宋" w:eastAsia="仿宋" w:cs="仿宋"/>
                <w:b/>
                <w:bCs/>
              </w:rPr>
              <w:t xml:space="preserve">| </w:t>
            </w:r>
            <w:r>
              <w:rPr>
                <w:rFonts w:ascii="仿宋" w:hAnsi="仿宋" w:eastAsia="仿宋" w:cs="仿宋"/>
                <w:b/>
                <w:bCs/>
                <w:lang w:val="zh-TW" w:eastAsia="zh-TW"/>
              </w:rPr>
              <w:t xml:space="preserve"> 为什么建设生态文明 
</w:t>
            </w:r>
          </w:p>
          <w:p>
            <w:pPr>
              <w:pStyle w:val="12"/>
              <w:ind w:firstLine="0"/>
            </w:pPr>
            <w:r>
              <w:rPr>
                <w:rFonts w:ascii="仿宋" w:hAnsi="仿宋" w:eastAsia="仿宋" w:cs="仿宋"/>
                <w:b/>
                <w:bCs/>
                <w:lang w:val="zh-TW" w:eastAsia="zh-TW"/>
              </w:rPr>
              <w:t xml:space="preserve"> T11-2  </w:t>
            </w:r>
            <w:r>
              <w:rPr>
                <w:rFonts w:ascii="仿宋" w:hAnsi="仿宋" w:eastAsia="仿宋" w:cs="仿宋"/>
                <w:b/>
                <w:bCs/>
              </w:rPr>
              <w:t xml:space="preserve">| </w:t>
            </w:r>
            <w:r>
              <w:rPr>
                <w:rFonts w:ascii="仿宋" w:hAnsi="仿宋" w:eastAsia="仿宋" w:cs="仿宋"/>
                <w:b/>
                <w:bCs/>
                <w:lang w:val="zh-TW" w:eastAsia="zh-TW"/>
              </w:rPr>
              <w:t xml:space="preserve"> 建设什么样的生态文明
</w:t>
            </w:r>
          </w:p>
          <w:p>
            <w:pPr>
              <w:pStyle w:val="12"/>
              <w:ind w:firstLine="0"/>
            </w:pPr>
            <w:r>
              <w:rPr>
                <w:rFonts w:ascii="仿宋" w:hAnsi="仿宋" w:eastAsia="仿宋" w:cs="仿宋"/>
                <w:b/>
                <w:bCs/>
                <w:lang w:val="zh-TW" w:eastAsia="zh-TW"/>
              </w:rPr>
              <w:t xml:space="preserve"> T11-3  </w:t>
            </w:r>
            <w:r>
              <w:rPr>
                <w:rFonts w:ascii="仿宋" w:hAnsi="仿宋" w:eastAsia="仿宋" w:cs="仿宋"/>
                <w:b/>
                <w:bCs/>
              </w:rPr>
              <w:t xml:space="preserve">| </w:t>
            </w:r>
            <w:r>
              <w:rPr>
                <w:rFonts w:ascii="仿宋" w:hAnsi="仿宋" w:eastAsia="仿宋" w:cs="仿宋"/>
                <w:b/>
                <w:bCs/>
                <w:lang w:val="zh-TW" w:eastAsia="zh-TW"/>
              </w:rPr>
              <w:t xml:space="preserve"> 怎样建设美丽中国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A11,K11,S11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T12</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专题十二 全面贯彻落实总体国家安全观</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T12-1  </w:t>
            </w:r>
            <w:r>
              <w:rPr>
                <w:rFonts w:ascii="仿宋" w:hAnsi="仿宋" w:eastAsia="仿宋" w:cs="仿宋"/>
                <w:b/>
                <w:bCs/>
              </w:rPr>
              <w:t xml:space="preserve">| </w:t>
            </w:r>
            <w:r>
              <w:rPr>
                <w:rFonts w:ascii="仿宋" w:hAnsi="仿宋" w:eastAsia="仿宋" w:cs="仿宋"/>
                <w:b/>
                <w:bCs/>
                <w:lang w:val="zh-TW" w:eastAsia="zh-TW"/>
              </w:rPr>
              <w:t xml:space="preserve"> 为什么要建设一支强大人民军队
</w:t>
            </w:r>
          </w:p>
          <w:p>
            <w:pPr>
              <w:pStyle w:val="12"/>
              <w:ind w:firstLine="0"/>
            </w:pPr>
            <w:r>
              <w:rPr>
                <w:rFonts w:ascii="仿宋" w:hAnsi="仿宋" w:eastAsia="仿宋" w:cs="仿宋"/>
                <w:b/>
                <w:bCs/>
                <w:lang w:val="zh-TW" w:eastAsia="zh-TW"/>
              </w:rPr>
              <w:t xml:space="preserve"> T12-2  </w:t>
            </w:r>
            <w:r>
              <w:rPr>
                <w:rFonts w:ascii="仿宋" w:hAnsi="仿宋" w:eastAsia="仿宋" w:cs="仿宋"/>
                <w:b/>
                <w:bCs/>
              </w:rPr>
              <w:t xml:space="preserve">| </w:t>
            </w:r>
            <w:r>
              <w:rPr>
                <w:rFonts w:ascii="仿宋" w:hAnsi="仿宋" w:eastAsia="仿宋" w:cs="仿宋"/>
                <w:b/>
                <w:bCs/>
                <w:lang w:val="zh-TW" w:eastAsia="zh-TW"/>
              </w:rPr>
              <w:t xml:space="preserve"> 怎样建设巩固国防和强大人民军队
</w:t>
            </w:r>
          </w:p>
          <w:p>
            <w:pPr>
              <w:pStyle w:val="12"/>
              <w:ind w:firstLine="0"/>
            </w:pPr>
            <w:r>
              <w:rPr>
                <w:rFonts w:ascii="仿宋" w:hAnsi="仿宋" w:eastAsia="仿宋" w:cs="仿宋"/>
                <w:b/>
                <w:bCs/>
                <w:lang w:val="zh-TW" w:eastAsia="zh-TW"/>
              </w:rPr>
              <w:t xml:space="preserve"> T12-3  </w:t>
            </w:r>
            <w:r>
              <w:rPr>
                <w:rFonts w:ascii="仿宋" w:hAnsi="仿宋" w:eastAsia="仿宋" w:cs="仿宋"/>
                <w:b/>
                <w:bCs/>
              </w:rPr>
              <w:t xml:space="preserve">| </w:t>
            </w:r>
            <w:r>
              <w:rPr>
                <w:rFonts w:ascii="仿宋" w:hAnsi="仿宋" w:eastAsia="仿宋" w:cs="仿宋"/>
                <w:b/>
                <w:bCs/>
                <w:lang w:val="zh-TW" w:eastAsia="zh-TW"/>
              </w:rPr>
              <w:t xml:space="preserve"> 人民军队怎样捍卫国家主权、安全、发展利益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A12,K12,S12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T13</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专题十三 全面贯彻落实总体国家安全观</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T13-1  </w:t>
            </w:r>
            <w:r>
              <w:rPr>
                <w:rFonts w:ascii="仿宋" w:hAnsi="仿宋" w:eastAsia="仿宋" w:cs="仿宋"/>
                <w:b/>
                <w:bCs/>
              </w:rPr>
              <w:t xml:space="preserve">| </w:t>
            </w:r>
            <w:r>
              <w:rPr>
                <w:rFonts w:ascii="仿宋" w:hAnsi="仿宋" w:eastAsia="仿宋" w:cs="仿宋"/>
                <w:b/>
                <w:bCs/>
                <w:lang w:val="zh-TW" w:eastAsia="zh-TW"/>
              </w:rPr>
              <w:t xml:space="preserve"> 为什么说保证国家安全是头等大事
</w:t>
            </w:r>
          </w:p>
          <w:p>
            <w:pPr>
              <w:pStyle w:val="12"/>
              <w:ind w:firstLine="0"/>
            </w:pPr>
            <w:r>
              <w:rPr>
                <w:rFonts w:ascii="仿宋" w:hAnsi="仿宋" w:eastAsia="仿宋" w:cs="仿宋"/>
                <w:b/>
                <w:bCs/>
                <w:lang w:val="zh-TW" w:eastAsia="zh-TW"/>
              </w:rPr>
              <w:t xml:space="preserve"> T13-2  </w:t>
            </w:r>
            <w:r>
              <w:rPr>
                <w:rFonts w:ascii="仿宋" w:hAnsi="仿宋" w:eastAsia="仿宋" w:cs="仿宋"/>
                <w:b/>
                <w:bCs/>
              </w:rPr>
              <w:t xml:space="preserve">| </w:t>
            </w:r>
            <w:r>
              <w:rPr>
                <w:rFonts w:ascii="仿宋" w:hAnsi="仿宋" w:eastAsia="仿宋" w:cs="仿宋"/>
                <w:b/>
                <w:bCs/>
                <w:lang w:val="zh-TW" w:eastAsia="zh-TW"/>
              </w:rPr>
              <w:t xml:space="preserve"> 什么是总体国家安全观
</w:t>
            </w:r>
          </w:p>
          <w:p>
            <w:pPr>
              <w:pStyle w:val="12"/>
              <w:ind w:firstLine="0"/>
            </w:pPr>
            <w:r>
              <w:rPr>
                <w:rFonts w:ascii="仿宋" w:hAnsi="仿宋" w:eastAsia="仿宋" w:cs="仿宋"/>
                <w:b/>
                <w:bCs/>
                <w:lang w:val="zh-TW" w:eastAsia="zh-TW"/>
              </w:rPr>
              <w:t xml:space="preserve"> T13-3  </w:t>
            </w:r>
            <w:r>
              <w:rPr>
                <w:rFonts w:ascii="仿宋" w:hAnsi="仿宋" w:eastAsia="仿宋" w:cs="仿宋"/>
                <w:b/>
                <w:bCs/>
              </w:rPr>
              <w:t xml:space="preserve">| </w:t>
            </w:r>
            <w:r>
              <w:rPr>
                <w:rFonts w:ascii="仿宋" w:hAnsi="仿宋" w:eastAsia="仿宋" w:cs="仿宋"/>
                <w:b/>
                <w:bCs/>
                <w:lang w:val="zh-TW" w:eastAsia="zh-TW"/>
              </w:rPr>
              <w:t xml:space="preserve"> 怎样着力防范化解重大风险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A13,K13,S13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T14</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专题十四 坚持“一国两制”和推进祖国统一
</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T14-1  </w:t>
            </w:r>
            <w:r>
              <w:rPr>
                <w:rFonts w:ascii="仿宋" w:hAnsi="仿宋" w:eastAsia="仿宋" w:cs="仿宋"/>
                <w:b/>
                <w:bCs/>
              </w:rPr>
              <w:t xml:space="preserve">| </w:t>
            </w:r>
            <w:r>
              <w:rPr>
                <w:rFonts w:ascii="仿宋" w:hAnsi="仿宋" w:eastAsia="仿宋" w:cs="仿宋"/>
                <w:b/>
                <w:bCs/>
                <w:lang w:val="zh-TW" w:eastAsia="zh-TW"/>
              </w:rPr>
              <w:t xml:space="preserve"> 如何坚持“一国两制”</w:t>
            </w:r>
          </w:p>
          <w:p>
            <w:pPr>
              <w:pStyle w:val="12"/>
              <w:ind w:firstLine="0"/>
            </w:pPr>
            <w:r>
              <w:rPr>
                <w:rFonts w:ascii="仿宋" w:hAnsi="仿宋" w:eastAsia="仿宋" w:cs="仿宋"/>
                <w:b/>
                <w:bCs/>
                <w:lang w:val="zh-TW" w:eastAsia="zh-TW"/>
              </w:rPr>
              <w:t xml:space="preserve"> T14-2  </w:t>
            </w:r>
            <w:r>
              <w:rPr>
                <w:rFonts w:ascii="仿宋" w:hAnsi="仿宋" w:eastAsia="仿宋" w:cs="仿宋"/>
                <w:b/>
                <w:bCs/>
              </w:rPr>
              <w:t xml:space="preserve">| </w:t>
            </w:r>
            <w:r>
              <w:rPr>
                <w:rFonts w:ascii="仿宋" w:hAnsi="仿宋" w:eastAsia="仿宋" w:cs="仿宋"/>
                <w:b/>
                <w:bCs/>
                <w:lang w:val="zh-TW" w:eastAsia="zh-TW"/>
              </w:rPr>
              <w:t xml:space="preserve"> 为什么说“一国两制”行得通、办得到、得人心
</w:t>
            </w:r>
          </w:p>
          <w:p>
            <w:pPr>
              <w:pStyle w:val="12"/>
              <w:ind w:firstLine="0"/>
            </w:pPr>
            <w:r>
              <w:rPr>
                <w:rFonts w:ascii="仿宋" w:hAnsi="仿宋" w:eastAsia="仿宋" w:cs="仿宋"/>
                <w:b/>
                <w:bCs/>
                <w:lang w:val="zh-TW" w:eastAsia="zh-TW"/>
              </w:rPr>
              <w:t xml:space="preserve"> T14-3  </w:t>
            </w:r>
            <w:r>
              <w:rPr>
                <w:rFonts w:ascii="仿宋" w:hAnsi="仿宋" w:eastAsia="仿宋" w:cs="仿宋"/>
                <w:b/>
                <w:bCs/>
              </w:rPr>
              <w:t xml:space="preserve">| </w:t>
            </w:r>
            <w:r>
              <w:rPr>
                <w:rFonts w:ascii="仿宋" w:hAnsi="仿宋" w:eastAsia="仿宋" w:cs="仿宋"/>
                <w:b/>
                <w:bCs/>
                <w:lang w:val="zh-TW" w:eastAsia="zh-TW"/>
              </w:rPr>
              <w:t xml:space="preserve"> 为什么说祖国完全统一的时和势始终在我们这一边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A14,K14,S14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T15</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专题十五 推动构建人类命运共同体</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T15-1  </w:t>
            </w:r>
            <w:r>
              <w:rPr>
                <w:rFonts w:ascii="仿宋" w:hAnsi="仿宋" w:eastAsia="仿宋" w:cs="仿宋"/>
                <w:b/>
                <w:bCs/>
              </w:rPr>
              <w:t xml:space="preserve">| </w:t>
            </w:r>
            <w:r>
              <w:rPr>
                <w:rFonts w:ascii="仿宋" w:hAnsi="仿宋" w:eastAsia="仿宋" w:cs="仿宋"/>
                <w:b/>
                <w:bCs/>
                <w:lang w:val="zh-TW" w:eastAsia="zh-TW"/>
              </w:rPr>
              <w:t xml:space="preserve"> 世界怎么了
</w:t>
            </w:r>
          </w:p>
          <w:p>
            <w:pPr>
              <w:pStyle w:val="12"/>
              <w:ind w:firstLine="0"/>
            </w:pPr>
            <w:r>
              <w:rPr>
                <w:rFonts w:ascii="仿宋" w:hAnsi="仿宋" w:eastAsia="仿宋" w:cs="仿宋"/>
                <w:b/>
                <w:bCs/>
                <w:lang w:val="zh-TW" w:eastAsia="zh-TW"/>
              </w:rPr>
              <w:t xml:space="preserve"> T15-2  </w:t>
            </w:r>
            <w:r>
              <w:rPr>
                <w:rFonts w:ascii="仿宋" w:hAnsi="仿宋" w:eastAsia="仿宋" w:cs="仿宋"/>
                <w:b/>
                <w:bCs/>
              </w:rPr>
              <w:t xml:space="preserve">| </w:t>
            </w:r>
            <w:r>
              <w:rPr>
                <w:rFonts w:ascii="仿宋" w:hAnsi="仿宋" w:eastAsia="仿宋" w:cs="仿宋"/>
                <w:b/>
                <w:bCs/>
                <w:lang w:val="zh-TW" w:eastAsia="zh-TW"/>
              </w:rPr>
              <w:t xml:space="preserve"> 人类向何处去
</w:t>
            </w:r>
          </w:p>
          <w:p>
            <w:pPr>
              <w:pStyle w:val="12"/>
              <w:ind w:firstLine="0"/>
            </w:pPr>
            <w:r>
              <w:rPr>
                <w:rFonts w:ascii="仿宋" w:hAnsi="仿宋" w:eastAsia="仿宋" w:cs="仿宋"/>
                <w:b/>
                <w:bCs/>
                <w:lang w:val="zh-TW" w:eastAsia="zh-TW"/>
              </w:rPr>
              <w:t xml:space="preserve"> T15-3  </w:t>
            </w:r>
            <w:r>
              <w:rPr>
                <w:rFonts w:ascii="仿宋" w:hAnsi="仿宋" w:eastAsia="仿宋" w:cs="仿宋"/>
                <w:b/>
                <w:bCs/>
              </w:rPr>
              <w:t xml:space="preserve">| </w:t>
            </w:r>
            <w:r>
              <w:rPr>
                <w:rFonts w:ascii="仿宋" w:hAnsi="仿宋" w:eastAsia="仿宋" w:cs="仿宋"/>
                <w:b/>
                <w:bCs/>
                <w:lang w:val="zh-TW" w:eastAsia="zh-TW"/>
              </w:rPr>
              <w:t xml:space="preserve"> 中国怎么办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A15,K15,S15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T16</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专题十六 全面从严治党</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T16-1  </w:t>
            </w:r>
            <w:r>
              <w:rPr>
                <w:rFonts w:ascii="仿宋" w:hAnsi="仿宋" w:eastAsia="仿宋" w:cs="仿宋"/>
                <w:b/>
                <w:bCs/>
              </w:rPr>
              <w:t xml:space="preserve">| </w:t>
            </w:r>
            <w:r>
              <w:rPr>
                <w:rFonts w:ascii="仿宋" w:hAnsi="仿宋" w:eastAsia="仿宋" w:cs="仿宋"/>
                <w:b/>
                <w:bCs/>
                <w:lang w:val="zh-TW" w:eastAsia="zh-TW"/>
              </w:rPr>
              <w:t xml:space="preserve"> 为什么要全面从严治党
</w:t>
            </w:r>
          </w:p>
          <w:p>
            <w:pPr>
              <w:pStyle w:val="12"/>
              <w:ind w:firstLine="0"/>
            </w:pPr>
            <w:r>
              <w:rPr>
                <w:rFonts w:ascii="仿宋" w:hAnsi="仿宋" w:eastAsia="仿宋" w:cs="仿宋"/>
                <w:b/>
                <w:bCs/>
                <w:lang w:val="zh-TW" w:eastAsia="zh-TW"/>
              </w:rPr>
              <w:t xml:space="preserve"> T16-2  </w:t>
            </w:r>
            <w:r>
              <w:rPr>
                <w:rFonts w:ascii="仿宋" w:hAnsi="仿宋" w:eastAsia="仿宋" w:cs="仿宋"/>
                <w:b/>
                <w:bCs/>
              </w:rPr>
              <w:t xml:space="preserve">| </w:t>
            </w:r>
            <w:r>
              <w:rPr>
                <w:rFonts w:ascii="仿宋" w:hAnsi="仿宋" w:eastAsia="仿宋" w:cs="仿宋"/>
                <w:b/>
                <w:bCs/>
                <w:lang w:val="zh-TW" w:eastAsia="zh-TW"/>
              </w:rPr>
              <w:t xml:space="preserve"> 为什么十八大以来管党治党宽松软状况得到根本扭转</w:t>
            </w:r>
          </w:p>
          <w:p>
            <w:pPr>
              <w:pStyle w:val="12"/>
              <w:ind w:firstLine="0"/>
            </w:pPr>
            <w:r>
              <w:rPr>
                <w:rFonts w:ascii="仿宋" w:hAnsi="仿宋" w:eastAsia="仿宋" w:cs="仿宋"/>
                <w:b/>
                <w:bCs/>
                <w:lang w:val="zh-TW" w:eastAsia="zh-TW"/>
              </w:rPr>
              <w:t xml:space="preserve"> T16-3  </w:t>
            </w:r>
            <w:r>
              <w:rPr>
                <w:rFonts w:ascii="仿宋" w:hAnsi="仿宋" w:eastAsia="仿宋" w:cs="仿宋"/>
                <w:b/>
                <w:bCs/>
              </w:rPr>
              <w:t xml:space="preserve">| </w:t>
            </w:r>
            <w:r>
              <w:rPr>
                <w:rFonts w:ascii="仿宋" w:hAnsi="仿宋" w:eastAsia="仿宋" w:cs="仿宋"/>
                <w:b/>
                <w:bCs/>
                <w:lang w:val="zh-TW" w:eastAsia="zh-TW"/>
              </w:rPr>
              <w:t xml:space="preserve"> 如何理解全面从严治党这场伟大自我革命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A16,K16,S16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T17</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专题十七 在新征程中勇当开路先锋、争当事业闯将</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T17-1  </w:t>
            </w:r>
            <w:r>
              <w:rPr>
                <w:rFonts w:ascii="仿宋" w:hAnsi="仿宋" w:eastAsia="仿宋" w:cs="仿宋"/>
                <w:b/>
                <w:bCs/>
              </w:rPr>
              <w:t xml:space="preserve">| </w:t>
            </w:r>
            <w:r>
              <w:rPr>
                <w:rFonts w:ascii="仿宋" w:hAnsi="仿宋" w:eastAsia="仿宋" w:cs="仿宋"/>
                <w:b/>
                <w:bCs/>
                <w:lang w:val="zh-TW" w:eastAsia="zh-TW"/>
              </w:rPr>
              <w:t xml:space="preserve"> 习近平总书记对大学生有什么样的殷切期望
</w:t>
            </w:r>
          </w:p>
          <w:p>
            <w:pPr>
              <w:pStyle w:val="12"/>
              <w:ind w:firstLine="0"/>
            </w:pPr>
            <w:r>
              <w:rPr>
                <w:rFonts w:ascii="仿宋" w:hAnsi="仿宋" w:eastAsia="仿宋" w:cs="仿宋"/>
                <w:b/>
                <w:bCs/>
                <w:lang w:val="zh-TW" w:eastAsia="zh-TW"/>
              </w:rPr>
              <w:t xml:space="preserve"> T17-2  </w:t>
            </w:r>
            <w:r>
              <w:rPr>
                <w:rFonts w:ascii="仿宋" w:hAnsi="仿宋" w:eastAsia="仿宋" w:cs="仿宋"/>
                <w:b/>
                <w:bCs/>
              </w:rPr>
              <w:t xml:space="preserve">| </w:t>
            </w:r>
            <w:r>
              <w:rPr>
                <w:rFonts w:ascii="仿宋" w:hAnsi="仿宋" w:eastAsia="仿宋" w:cs="仿宋"/>
                <w:b/>
                <w:bCs/>
                <w:lang w:val="zh-TW" w:eastAsia="zh-TW"/>
              </w:rPr>
              <w:t xml:space="preserve"> 如何认识新时代是广大青年成就梦想的时代
</w:t>
            </w:r>
          </w:p>
          <w:p>
            <w:pPr>
              <w:pStyle w:val="12"/>
              <w:ind w:firstLine="0"/>
            </w:pPr>
            <w:r>
              <w:rPr>
                <w:rFonts w:ascii="仿宋" w:hAnsi="仿宋" w:eastAsia="仿宋" w:cs="仿宋"/>
                <w:b/>
                <w:bCs/>
                <w:lang w:val="zh-TW" w:eastAsia="zh-TW"/>
              </w:rPr>
              <w:t xml:space="preserve"> T17-3  </w:t>
            </w:r>
            <w:r>
              <w:rPr>
                <w:rFonts w:ascii="仿宋" w:hAnsi="仿宋" w:eastAsia="仿宋" w:cs="仿宋"/>
                <w:b/>
                <w:bCs/>
              </w:rPr>
              <w:t xml:space="preserve">| </w:t>
            </w:r>
            <w:r>
              <w:rPr>
                <w:rFonts w:ascii="仿宋" w:hAnsi="仿宋" w:eastAsia="仿宋" w:cs="仿宋"/>
                <w:b/>
                <w:bCs/>
                <w:lang w:val="zh-TW" w:eastAsia="zh-TW"/>
              </w:rPr>
              <w:t xml:space="preserve"> 如何为实现中华民族伟大复兴接续奋斗</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A17,K17,S17</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T18</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期末考试</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T18-1  </w:t>
            </w:r>
            <w:r>
              <w:rPr>
                <w:rFonts w:ascii="仿宋" w:hAnsi="仿宋" w:eastAsia="仿宋" w:cs="仿宋"/>
                <w:b/>
                <w:bCs/>
              </w:rPr>
              <w:t xml:space="preserve">| </w:t>
            </w:r>
            <w:r>
              <w:rPr>
                <w:rFonts w:ascii="仿宋" w:hAnsi="仿宋" w:eastAsia="仿宋" w:cs="仿宋"/>
                <w:b/>
                <w:bCs/>
                <w:lang w:val="zh-TW" w:eastAsia="zh-TW"/>
              </w:rPr>
              <w:t xml:space="preserve"> 期末随堂考试</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A1,A2,A3,A4,A5,A6,A7,A8,A9,A10,A12,A11,A13,A14,A15,A16,A17,K1,K2,K3,K4,K5,K6,K7,K8,K9,K10,K11,K12,K13,K14,K15,K16,K17,S1,S2,S3,S4,S5,S6,S7,S8,S9,S10,S11,S12,S13,S14,S15,S16,S17</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T19</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走进磁器口</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T19-1  </w:t>
            </w:r>
            <w:r>
              <w:rPr>
                <w:rFonts w:ascii="仿宋" w:hAnsi="仿宋" w:eastAsia="仿宋" w:cs="仿宋"/>
                <w:b/>
                <w:bCs/>
              </w:rPr>
              <w:t xml:space="preserve">| </w:t>
            </w:r>
            <w:r>
              <w:rPr>
                <w:rFonts w:ascii="仿宋" w:hAnsi="仿宋" w:eastAsia="仿宋" w:cs="仿宋"/>
                <w:b/>
                <w:bCs/>
                <w:lang w:val="zh-TW" w:eastAsia="zh-TW"/>
              </w:rPr>
              <w:t xml:space="preserve"> 参观磁器口古镇</w:t>
            </w:r>
          </w:p>
          <w:p>
            <w:pPr>
              <w:pStyle w:val="12"/>
              <w:ind w:firstLine="0"/>
            </w:pPr>
            <w:r>
              <w:rPr>
                <w:rFonts w:ascii="仿宋" w:hAnsi="仿宋" w:eastAsia="仿宋" w:cs="仿宋"/>
                <w:b/>
                <w:bCs/>
                <w:lang w:val="zh-TW" w:eastAsia="zh-TW"/>
              </w:rPr>
              <w:t xml:space="preserve"> T19-2  </w:t>
            </w:r>
            <w:r>
              <w:rPr>
                <w:rFonts w:ascii="仿宋" w:hAnsi="仿宋" w:eastAsia="仿宋" w:cs="仿宋"/>
                <w:b/>
                <w:bCs/>
              </w:rPr>
              <w:t xml:space="preserve">| </w:t>
            </w:r>
            <w:r>
              <w:rPr>
                <w:rFonts w:ascii="仿宋" w:hAnsi="仿宋" w:eastAsia="仿宋" w:cs="仿宋"/>
                <w:b/>
                <w:bCs/>
                <w:lang w:val="zh-TW" w:eastAsia="zh-TW"/>
              </w:rPr>
              <w:t xml:space="preserve"> 了解磁器口古镇文化</w:t>
            </w:r>
          </w:p>
          <w:p>
            <w:pPr>
              <w:pStyle w:val="12"/>
              <w:ind w:firstLine="0"/>
            </w:pPr>
            <w:r>
              <w:rPr>
                <w:rFonts w:ascii="仿宋" w:hAnsi="仿宋" w:eastAsia="仿宋" w:cs="仿宋"/>
                <w:b/>
                <w:bCs/>
                <w:lang w:val="zh-TW" w:eastAsia="zh-TW"/>
              </w:rPr>
              <w:t xml:space="preserve"> T19-3  </w:t>
            </w:r>
            <w:r>
              <w:rPr>
                <w:rFonts w:ascii="仿宋" w:hAnsi="仿宋" w:eastAsia="仿宋" w:cs="仿宋"/>
                <w:b/>
                <w:bCs/>
              </w:rPr>
              <w:t xml:space="preserve">| </w:t>
            </w:r>
            <w:r>
              <w:rPr>
                <w:rFonts w:ascii="仿宋" w:hAnsi="仿宋" w:eastAsia="仿宋" w:cs="仿宋"/>
                <w:b/>
                <w:bCs/>
                <w:lang w:val="zh-TW" w:eastAsia="zh-TW"/>
              </w:rPr>
              <w:t xml:space="preserve"> 创作一份体现中</w:t>
            </w:r>
            <w:r>
              <w:rPr>
                <w:rFonts w:hint="eastAsia" w:ascii="仿宋" w:hAnsi="仿宋" w:eastAsia="仿宋" w:cs="仿宋"/>
                <w:b/>
                <w:bCs/>
                <w:lang w:val="en-US" w:eastAsia="zh-CN"/>
              </w:rPr>
              <w:t>华优秀</w:t>
            </w:r>
            <w:r>
              <w:rPr>
                <w:rFonts w:ascii="仿宋" w:hAnsi="仿宋" w:eastAsia="仿宋" w:cs="仿宋"/>
                <w:b/>
                <w:bCs/>
                <w:lang w:val="zh-TW" w:eastAsia="zh-TW"/>
              </w:rPr>
              <w:t>文化的作品</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A18,K18,S18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T20</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hint="default" w:eastAsia="等线"/>
                <w:lang w:val="en-US" w:eastAsia="zh-CN"/>
              </w:rPr>
            </w:pPr>
            <w:r>
              <w:rPr>
                <w:rFonts w:hint="eastAsia" w:ascii="仿宋" w:hAnsi="仿宋" w:eastAsia="仿宋" w:cs="仿宋"/>
                <w:b/>
                <w:bCs/>
                <w:lang w:val="en-US" w:eastAsia="zh-CN"/>
              </w:rPr>
              <w:t>走进我的家</w:t>
            </w:r>
            <w:bookmarkStart w:id="0" w:name="_GoBack"/>
            <w:bookmarkEnd w:id="0"/>
            <w:r>
              <w:rPr>
                <w:rFonts w:hint="eastAsia" w:ascii="仿宋" w:hAnsi="仿宋" w:eastAsia="仿宋" w:cs="仿宋"/>
                <w:b/>
                <w:bCs/>
                <w:lang w:val="en-US" w:eastAsia="zh-CN"/>
              </w:rPr>
              <w:t>乡</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T20-1  </w:t>
            </w:r>
            <w:r>
              <w:rPr>
                <w:rFonts w:ascii="仿宋" w:hAnsi="仿宋" w:eastAsia="仿宋" w:cs="仿宋"/>
                <w:b/>
                <w:bCs/>
              </w:rPr>
              <w:t xml:space="preserve">| </w:t>
            </w:r>
            <w:r>
              <w:rPr>
                <w:rFonts w:ascii="仿宋" w:hAnsi="仿宋" w:eastAsia="仿宋" w:cs="仿宋"/>
                <w:b/>
                <w:bCs/>
                <w:lang w:val="zh-TW" w:eastAsia="zh-TW"/>
              </w:rPr>
              <w:t xml:space="preserve"> 调查家乡改革开放前的变化</w:t>
            </w:r>
          </w:p>
          <w:p>
            <w:pPr>
              <w:pStyle w:val="12"/>
              <w:ind w:firstLine="0"/>
            </w:pPr>
            <w:r>
              <w:rPr>
                <w:rFonts w:ascii="仿宋" w:hAnsi="仿宋" w:eastAsia="仿宋" w:cs="仿宋"/>
                <w:b/>
                <w:bCs/>
                <w:lang w:val="zh-TW" w:eastAsia="zh-TW"/>
              </w:rPr>
              <w:t xml:space="preserve"> T20-2  </w:t>
            </w:r>
            <w:r>
              <w:rPr>
                <w:rFonts w:ascii="仿宋" w:hAnsi="仿宋" w:eastAsia="仿宋" w:cs="仿宋"/>
                <w:b/>
                <w:bCs/>
              </w:rPr>
              <w:t xml:space="preserve">| </w:t>
            </w:r>
            <w:r>
              <w:rPr>
                <w:rFonts w:ascii="仿宋" w:hAnsi="仿宋" w:eastAsia="仿宋" w:cs="仿宋"/>
                <w:b/>
                <w:bCs/>
                <w:lang w:val="zh-TW" w:eastAsia="zh-TW"/>
              </w:rPr>
              <w:t xml:space="preserve"> 调查家乡改革开放后的变化</w:t>
            </w:r>
          </w:p>
          <w:p>
            <w:pPr>
              <w:pStyle w:val="12"/>
              <w:ind w:firstLine="0"/>
            </w:pPr>
            <w:r>
              <w:rPr>
                <w:rFonts w:ascii="仿宋" w:hAnsi="仿宋" w:eastAsia="仿宋" w:cs="仿宋"/>
                <w:b/>
                <w:bCs/>
                <w:lang w:val="zh-TW" w:eastAsia="zh-TW"/>
              </w:rPr>
              <w:t xml:space="preserve"> T20-3  </w:t>
            </w:r>
            <w:r>
              <w:rPr>
                <w:rFonts w:ascii="仿宋" w:hAnsi="仿宋" w:eastAsia="仿宋" w:cs="仿宋"/>
                <w:b/>
                <w:bCs/>
              </w:rPr>
              <w:t xml:space="preserve">| </w:t>
            </w:r>
            <w:r>
              <w:rPr>
                <w:rFonts w:ascii="仿宋" w:hAnsi="仿宋" w:eastAsia="仿宋" w:cs="仿宋"/>
                <w:b/>
                <w:bCs/>
                <w:lang w:val="zh-TW" w:eastAsia="zh-TW"/>
              </w:rPr>
              <w:t xml:space="preserve"> 写家乡改革开放前后变化的调查报告</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A19,K19,S19</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76"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76"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980"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tc>
      </w:tr>
    </w:tbl>
    <w:p>
      <w:pPr>
        <w:pStyle w:val="12"/>
        <w:ind w:firstLine="0"/>
        <w:rPr>
          <w:rFonts w:ascii="仿宋" w:hAnsi="仿宋" w:eastAsia="仿宋" w:cs="仿宋"/>
          <w:b/>
          <w:bCs/>
          <w:sz w:val="32"/>
          <w:szCs w:val="32"/>
        </w:rPr>
      </w:pPr>
    </w:p>
    <w:p>
      <w:pPr>
        <w:pStyle w:val="9"/>
        <w:ind w:firstLine="0"/>
        <w:rPr>
          <w:rFonts w:hint="default" w:ascii="Times New Roman" w:hAnsi="Times New Roman" w:eastAsia="Times New Roman" w:cs="Times New Roman"/>
          <w:sz w:val="24"/>
          <w:szCs w:val="24"/>
        </w:rPr>
      </w:pPr>
    </w:p>
    <w:p>
      <w:pPr>
        <w:pStyle w:val="9"/>
        <w:numPr>
          <w:ilvl w:val="0"/>
          <w:numId w:val="1"/>
        </w:numPr>
        <w:spacing w:line="300" w:lineRule="auto"/>
        <w:rPr>
          <w:rFonts w:hint="default" w:ascii="黑体" w:hAnsi="黑体" w:eastAsia="黑体" w:cs="黑体"/>
          <w:sz w:val="32"/>
          <w:szCs w:val="32"/>
          <w:lang w:val="zh-TW" w:eastAsia="zh-TW"/>
        </w:rPr>
      </w:pPr>
      <w:r>
        <w:rPr>
          <w:rFonts w:ascii="黑体" w:hAnsi="黑体" w:eastAsia="黑体" w:cs="黑体"/>
          <w:sz w:val="32"/>
          <w:szCs w:val="32"/>
          <w:lang w:val="zh-TW" w:eastAsia="zh-TW"/>
        </w:rPr>
        <w:t>实施建议</w:t>
      </w:r>
    </w:p>
    <w:p>
      <w:pPr>
        <w:pStyle w:val="9"/>
        <w:spacing w:line="300" w:lineRule="auto"/>
        <w:ind w:left="720" w:firstLine="0"/>
        <w:rPr>
          <w:rFonts w:hint="default" w:ascii="黑体" w:hAnsi="黑体" w:eastAsia="黑体" w:cs="黑体"/>
          <w:sz w:val="32"/>
          <w:szCs w:val="32"/>
          <w:lang w:val="zh-TW" w:eastAsia="zh-TW"/>
        </w:rPr>
      </w:pP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CN"/>
        </w:rPr>
        <w:t>(一)</w:t>
      </w:r>
      <w:r>
        <w:rPr>
          <w:rFonts w:ascii="仿宋" w:hAnsi="仿宋" w:eastAsia="仿宋" w:cs="仿宋"/>
          <w:sz w:val="30"/>
          <w:szCs w:val="30"/>
          <w:lang w:val="zh-TW" w:eastAsia="zh-TW"/>
        </w:rPr>
        <w:t>组织实施建议</w:t>
      </w:r>
    </w:p>
    <w:p>
      <w:pPr>
        <w:pStyle w:val="11"/>
      </w:pPr>
      <w:r>
        <w:rPr>
          <w:rFonts w:ascii="仿宋" w:hAnsi="仿宋" w:eastAsia="仿宋" w:cs="仿宋"/>
          <w:sz w:val="30"/>
          <w:szCs w:val="30"/>
          <w:lang w:val="zh-TW" w:eastAsia="zh-TW"/>
        </w:rPr>
        <w:tab/>
      </w:r>
      <w:r>
        <w:t>1.学习组织形式：
教学中的理论知识采用课堂教学和教学实践环节相结合的方式。在学期课程教学进展充分的时机，切入教学实践环节。进行小组划分学习方式，小组划分时，充分考虑学生的个体差异；小组负责人要负责组内成员合理有效的分工以及工作过程中的协调、组织讨论、任务汇总等工作。
2.教学组织形式和教学方法：
教学中以讲授法为主，适时结合采用案例教学法、实验法、头脑风暴法、实践教学法等，把知识、技能和态度自然融入工作过程的每个环节，通过多种引导问题将学生引入到工作情境中，使学生在工作中思考、构建知识体系和发展综合能力。
3.教学设计思路
（1）课堂专题教学模式：以课堂教学为中心，以“知识、能力和素质三位一体”的教育思想为指导，贯彻“意识、信念和责任三位一体”的德育教育思想，开展学生学习知识、树立马克思主义的理想和信念，引导学生坚定走中国特色社会主义的道路，进一步使学生明确自我价值和社会价值以及在社会当中应该承担的社会责任，增强大学生的责任意识。 
（2）案例式教学。结合各章内容，选择经典案例，剖析重点、热点、难点问题。开展案例教学，可以引导和帮助学生掌握马克思主义的世界观和方法论，进一步培养和提高学生研究分析、解决实际问题的能力，收到了很好的教学效果。 
（3）问题探究模式：在课堂教学中，本课程采用从现实社会中学生关注的现象中提出问题、运用马克思主义中国化理论分析问题、相互讨论中明晰问题、在理论与实践的结合中解决问题的方式进行教学，调动学生自主学习的积极性，培养学生探究性、参与式学习的能力。 </w:t>
      </w:r>
    </w:p>
    <w:p>
      <w:pPr>
        <w:pStyle w:val="11"/>
      </w:pPr>
    </w:p>
    <w:p>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(二)教材编写建议</w:t>
      </w:r>
    </w:p>
    <w:p>
      <w:pPr>
        <w:pStyle w:val="11"/>
      </w:pPr>
      <w:r>
        <w:rPr>
          <w:lang w:val="zh-TW" w:eastAsia="zh-TW"/>
        </w:rPr>
        <w:tab/>
      </w:r>
      <w:r>
        <w:t>第一，严格执行教育部的规定，使用全国统一课件，教材使用全国统一2023版教材。
第二，对教材的主题、主线及重点不可擅自改动与变更。本着“学术研究无禁区，课堂教学有纪律”的原则，坚持对学生进行正面教育为主。
第三，由于本教材是全国高等学校统一使用教材，既包括普通高等院校，也包括高等职业院校；既有本科层次院校也有专科层次院校。由于学生起点及掌握的知识基础不同，在使用过程中有一定的困难和问题。主要表现为教材内容的统一性与学生层次差别性的矛盾。因此，在教学设计及教学过程中，强调“用教材”，而不是“教教材”。根据学生层次（即已有知识），专业特点，人才培养目标等方面的要求，对教材内容进行有机整合、灵活拓展。加强教学内容的针对性、灵活性、实效性，以“精”和“管用”为原则，进行模块化设计。
第四，对突发事件及重大事件进行“应时”性讲解。因此，在教学计划的设计中留有一定的弹性空间，以体现本课程的时政性与针对性。
第五，根据社会发展实际，增减教学案例，编写学生学习手册，建立试题库。</w:t>
      </w:r>
    </w:p>
    <w:p>
      <w:pPr>
        <w:pStyle w:val="11"/>
        <w:rPr>
          <w:rFonts w:ascii="Calibri" w:hAnsi="Calibri" w:eastAsia="Calibri" w:cs="Calibri"/>
          <w:lang w:val="zh-TW" w:eastAsia="zh-TW"/>
        </w:rPr>
      </w:pPr>
    </w:p>
    <w:p>
      <w:pPr>
        <w:pStyle w:val="9"/>
        <w:spacing w:line="300" w:lineRule="auto"/>
        <w:ind w:left="420" w:firstLine="0"/>
        <w:rPr>
          <w:rFonts w:ascii="仿宋" w:hAnsi="仿宋" w:eastAsia="仿宋" w:cs="仿宋"/>
          <w:sz w:val="30"/>
          <w:szCs w:val="30"/>
          <w:lang w:val="zh-TW" w:eastAsia="zh-TW"/>
        </w:rPr>
      </w:pPr>
      <w:r>
        <w:rPr>
          <w:rFonts w:ascii="仿宋" w:hAnsi="仿宋" w:eastAsia="仿宋" w:cs="仿宋"/>
          <w:sz w:val="30"/>
          <w:szCs w:val="30"/>
          <w:lang w:val="zh-TW" w:eastAsia="zh-TW"/>
        </w:rPr>
        <w:t>(三)实验实训设备配置建议</w:t>
      </w:r>
    </w:p>
    <w:p>
      <w:pPr>
        <w:pStyle w:val="9"/>
        <w:spacing w:line="312" w:lineRule="auto"/>
        <w:ind w:firstLine="315"/>
        <w:rPr>
          <w:rFonts w:hint="default" w:ascii="Calibri" w:hAnsi="Calibri" w:eastAsia="Calibri" w:cs="Calibri"/>
          <w:lang w:eastAsia="zh-TW"/>
        </w:rPr>
      </w:pPr>
      <w:r>
        <w:rPr>
          <w:lang w:val="zh-TW" w:eastAsia="zh-TW"/>
        </w:rPr>
        <w:tab/>
      </w:r>
      <w:r>
        <w:rPr>
          <w:lang w:val="zh-TW" w:eastAsia="zh-TW"/>
        </w:rPr>
        <w:tab/>
      </w:r>
      <w:r>
        <w:rPr>
          <w:rFonts w:ascii="Calibri" w:hAnsi="Calibri" w:eastAsia="Calibri" w:cs="Calibri"/>
          <w:lang w:eastAsia="zh-TW"/>
        </w:rPr>
        <w:t>社会实践教学活动，建立实践教学基地，参观考察，网络实践及课后社会调查等。
1.开展社会调查。要求学生暑假提交一份完整的社会调查报告。调查内容包括：学生所在家乡各企业的人力资源、生产环境、企业文化、管理体制、外部竞争、市场占有及发展前景；各村镇的历史、人口、环境及改革开放后的巨大变迁；家乡各行各业的职业道德现状及要求；社会主义新农村建设的现状及其存在的问题等等。 
2. 三支一扶。学校社团积极组织教师和学生到农村基层从事支农、支教、支文和扶贫工作。积极倡导毕业生参加“三支一扶”计划和大学生志愿西部服务计划等项目，鼓励和引导学生到西部、到基层、到祖国最需要的地方去，大力弘扬志愿精神。 
3.志愿服务。本课程将理论学习和社会劳动、志愿服务有机结合起来，利用校内劳动服务基地，让所有学生定期参加各种义务劳动和服务工作，还组织学生参加科技、文体、法律、卫生、社会治安、保护生态环境、扶危济困、普及科学知识、大型社会活动等志愿服务，让学生真正融入社会，向社会和他人学习，学会做人做事，学会关心和付出。 
通过上述种种实践教学形式，使思想政治理论教育从课堂走向课外，从校园走向社会，强化了学生的综合实践能力和创新品质培养。
实践教学条件配置要求：
1.具有能容纳一个教学班学生的多媒体实训室；
2.具有各种项目文件资料与教学片段等教学图库；
3. 实践实训基地。</w:t>
      </w:r>
    </w:p>
    <w:p>
      <w:pPr>
        <w:pStyle w:val="9"/>
        <w:spacing w:line="312" w:lineRule="auto"/>
        <w:ind w:firstLine="315"/>
        <w:rPr>
          <w:rFonts w:hint="default" w:ascii="Calibri" w:hAnsi="Calibri" w:eastAsia="Calibri" w:cs="Calibri"/>
          <w:lang w:eastAsia="zh-TW"/>
        </w:rPr>
      </w:pPr>
    </w:p>
    <w:p>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(四)课程资源开发与利用建议</w:t>
      </w:r>
    </w:p>
    <w:p>
      <w:pPr>
        <w:pStyle w:val="9"/>
        <w:spacing w:line="312" w:lineRule="auto"/>
        <w:ind w:firstLine="315"/>
        <w:rPr>
          <w:rFonts w:hint="default" w:ascii="Calibri" w:hAnsi="Calibri" w:eastAsia="Calibri" w:cs="Calibri"/>
          <w:lang w:eastAsia="zh-TW"/>
        </w:rPr>
      </w:pPr>
      <w:r>
        <w:rPr>
          <w:rFonts w:ascii="Calibri" w:hAnsi="Calibri" w:eastAsia="Calibri" w:cs="Calibri"/>
          <w:lang w:val="zh-TW" w:eastAsia="zh-TW"/>
        </w:rPr>
        <w:tab/>
      </w:r>
      <w:r>
        <w:rPr>
          <w:rFonts w:ascii="Calibri" w:hAnsi="Calibri" w:eastAsia="Calibri" w:cs="Calibri"/>
          <w:lang w:val="zh-TW" w:eastAsia="zh-TW"/>
        </w:rPr>
        <w:tab/>
      </w:r>
      <w:r>
        <w:rPr>
          <w:rFonts w:ascii="Calibri" w:hAnsi="Calibri" w:eastAsia="Calibri" w:cs="Calibri"/>
          <w:lang w:eastAsia="zh-TW"/>
        </w:rPr>
        <w:t>超星学习通课程资源，学银在线等</w:t>
      </w:r>
    </w:p>
    <w:p>
      <w:pPr>
        <w:pStyle w:val="9"/>
        <w:spacing w:line="312" w:lineRule="auto"/>
        <w:ind w:firstLine="315"/>
        <w:rPr>
          <w:rFonts w:hint="default" w:ascii="Calibri" w:hAnsi="Calibri" w:eastAsia="Calibri" w:cs="Calibri"/>
          <w:lang w:eastAsia="zh-TW"/>
        </w:rPr>
      </w:pPr>
    </w:p>
    <w:p>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(五)教师要求</w:t>
      </w:r>
    </w:p>
    <w:p>
      <w:pPr>
        <w:pStyle w:val="9"/>
        <w:spacing w:line="312" w:lineRule="auto"/>
        <w:ind w:firstLine="315"/>
        <w:rPr>
          <w:rFonts w:hint="default" w:ascii="Calibri" w:hAnsi="Calibri" w:eastAsia="Calibri" w:cs="Calibri"/>
          <w:lang w:eastAsia="zh-TW"/>
        </w:rPr>
      </w:pPr>
      <w:r>
        <w:rPr>
          <w:lang w:val="zh-TW" w:eastAsia="zh-TW"/>
        </w:rPr>
        <w:tab/>
      </w:r>
      <w:r>
        <w:rPr>
          <w:lang w:val="zh-TW" w:eastAsia="zh-TW"/>
        </w:rPr>
        <w:tab/>
      </w:r>
      <w:r>
        <w:rPr>
          <w:rFonts w:ascii="Calibri" w:hAnsi="Calibri" w:eastAsia="Calibri" w:cs="Calibri"/>
          <w:lang w:eastAsia="zh-TW"/>
        </w:rPr>
        <w:t>思想政治理论课教师应坚持正确的政治方向，有扎实的马克思主义理论基础，在事关政治原则、政治立场和政治方向的问题上与党中央保持一致。思想政治理论课教师具有良好的思想品德、职业道德、责任意识和敬业精神，无学术不端、教学违纪现象。兼职教师具有本科以上学历和相关专业背景，按学校有关规定考核合格。新任专职教师原则上应是中共党员，并具备马克思主义理论相关学科背景硕士以上学位。新任专职教师必须参加省级岗前培训；所有专职教师应积极参加省级或中宣部、教育部组织的示范培训或课程培训或骨干研修。学校每年对全体教师至少培训一次。每学年至少安排1/4的专职教师开展学术交流、实践研修和学习考察活动。</w:t>
      </w:r>
    </w:p>
    <w:p>
      <w:pPr>
        <w:pStyle w:val="9"/>
        <w:spacing w:line="312" w:lineRule="auto"/>
        <w:ind w:firstLine="315"/>
        <w:rPr>
          <w:rFonts w:hint="default" w:ascii="Calibri" w:hAnsi="Calibri" w:eastAsia="Calibri" w:cs="Calibri"/>
          <w:lang w:eastAsia="zh-TW"/>
        </w:rPr>
      </w:pP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CN" w:eastAsia="zh-TW"/>
        </w:rPr>
        <w:t>(六)</w:t>
      </w:r>
      <w:r>
        <w:rPr>
          <w:rFonts w:ascii="仿宋" w:hAnsi="仿宋" w:eastAsia="仿宋" w:cs="仿宋"/>
          <w:sz w:val="30"/>
          <w:szCs w:val="30"/>
          <w:lang w:val="zh-TW" w:eastAsia="zh-TW"/>
        </w:rPr>
        <w:t>教学管理</w:t>
      </w:r>
    </w:p>
    <w:p>
      <w:pPr>
        <w:pStyle w:val="11"/>
        <w:rPr>
          <w:lang w:eastAsia="zh-TW"/>
        </w:rPr>
      </w:pPr>
      <w:r>
        <w:rPr>
          <w:rFonts w:ascii="仿宋" w:hAnsi="仿宋" w:eastAsia="仿宋" w:cs="仿宋"/>
          <w:sz w:val="30"/>
          <w:szCs w:val="30"/>
          <w:lang w:val="zh-TW" w:eastAsia="zh-TW"/>
        </w:rPr>
        <w:tab/>
      </w:r>
      <w:r>
        <w:rPr>
          <w:lang w:eastAsia="zh-TW"/>
        </w:rPr>
        <w:t>教学管理制度健全，建立备课、听课制度以及教学内容和教学质量监控制度，认真执行各项管理规章制度，检查、评价制度等。教学档案齐全。课堂规模一般不超过100人，推行中班教学，倡导中班上课，小班研学讨论的教学模式。合理安排课堂教学时间。
</w:t>
      </w:r>
    </w:p>
    <w:p>
      <w:pPr>
        <w:pStyle w:val="11"/>
        <w:rPr>
          <w:lang w:eastAsia="zh-TW"/>
        </w:rPr>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七、课程考核与评价</w:t>
      </w:r>
    </w:p>
    <w:p>
      <w:pPr>
        <w:pStyle w:val="11"/>
        <w:rPr>
          <w:lang w:eastAsia="zh-TW"/>
        </w:rPr>
      </w:pPr>
      <w:r>
        <w:rPr>
          <w:lang w:eastAsia="zh-TW"/>
        </w:rPr>
        <w:t>期末成绩总评=平时考勤40%+课堂表现20%+实践活动20%+期末考试20%
（1）学生们的平时考勤占期末总成绩的40%；
（2）课堂学生参与课堂互动的积极程度（如是否主动回答课堂问题参与到教学过程中，回答问题的正确率等）占期末总成绩的20%；
（3）实践活动是本学期团队作业，以小组形式共同完成（教师指定主题，作业形式可学生自拟：包括PPT讲述、微电影拍摄、演讲等）占期末总成绩的20%；
（4）期末考试，根据所授教材采取开卷考试形式，占期末总成绩的20%。
</w:t>
      </w:r>
    </w:p>
    <w:p>
      <w:pPr>
        <w:pStyle w:val="9"/>
        <w:ind w:firstLine="0"/>
        <w:rPr>
          <w:rFonts w:hint="default" w:ascii="宋体" w:hAnsi="宋体" w:eastAsia="宋体" w:cs="宋体"/>
          <w:b/>
          <w:bCs/>
          <w:sz w:val="24"/>
          <w:szCs w:val="24"/>
          <w:lang w:eastAsia="zh-TW"/>
        </w:rPr>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CN"/>
        </w:rPr>
        <w:t>八</w:t>
      </w:r>
      <w:r>
        <w:rPr>
          <w:rFonts w:ascii="黑体" w:hAnsi="黑体" w:eastAsia="黑体" w:cs="黑体"/>
          <w:sz w:val="32"/>
          <w:szCs w:val="32"/>
          <w:lang w:val="zh-TW" w:eastAsia="zh-TW"/>
        </w:rPr>
        <w:t>、课程负责人及教学团队</w:t>
      </w:r>
    </w:p>
    <w:p>
      <w:pPr>
        <w:pStyle w:val="11"/>
        <w:rPr>
          <w:lang w:eastAsia="zh-TW"/>
        </w:rPr>
      </w:pPr>
      <w:r>
        <w:rPr>
          <w:lang w:eastAsia="zh-TW"/>
        </w:rPr>
        <w:t>课程负责人：张楠</w:t>
      </w:r>
    </w:p>
    <w:p>
      <w:pPr>
        <w:pStyle w:val="9"/>
        <w:ind w:firstLine="480"/>
        <w:rPr>
          <w:rFonts w:hint="default" w:ascii="Times New Roman" w:hAnsi="Times New Roman" w:eastAsia="Times New Roman" w:cs="Times New Roman"/>
          <w:sz w:val="24"/>
          <w:szCs w:val="24"/>
          <w:lang w:val="zh-TW" w:eastAsia="zh-TW"/>
        </w:rPr>
      </w:pPr>
      <w:r>
        <w:rPr>
          <w:rFonts w:ascii="仿宋" w:hAnsi="仿宋" w:eastAsia="仿宋" w:cs="仿宋"/>
          <w:sz w:val="24"/>
          <w:szCs w:val="24"/>
          <w:lang w:val="zh-TW" w:eastAsia="zh-TW"/>
        </w:rPr>
        <w:t>潘田,梁馨月,冯凌,徐东平,陈敏,周蕾,皮婉婷,许凯,周扬欢,余春香,陶建新,蔡艳宇</w:t>
      </w: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CN" w:eastAsia="zh-TW"/>
        </w:rPr>
        <w:t>九</w:t>
      </w:r>
      <w:r>
        <w:rPr>
          <w:rFonts w:ascii="黑体" w:hAnsi="黑体" w:eastAsia="黑体" w:cs="黑体"/>
          <w:sz w:val="32"/>
          <w:szCs w:val="32"/>
          <w:lang w:val="zh-TW" w:eastAsia="zh-TW"/>
        </w:rPr>
        <w:t>、 其它说明</w:t>
      </w:r>
    </w:p>
    <w:p>
      <w:pPr>
        <w:pStyle w:val="11"/>
        <w:rPr>
          <w:lang w:eastAsia="zh-TW"/>
        </w:rPr>
      </w:pPr>
      <w:r>
        <w:rPr>
          <w:lang w:eastAsia="zh-TW"/>
        </w:rPr>
        <w:t>对以上不能涵盖的内容作必要的说明。</w:t>
      </w:r>
    </w:p>
    <w:p>
      <w:pPr>
        <w:pStyle w:val="9"/>
        <w:ind w:firstLine="480"/>
        <w:rPr>
          <w:rFonts w:hint="default" w:ascii="Times New Roman" w:hAnsi="Times New Roman" w:eastAsia="Times New Roman" w:cs="Times New Roman"/>
          <w:sz w:val="24"/>
          <w:szCs w:val="24"/>
          <w:lang w:eastAsia="zh-TW"/>
        </w:rPr>
      </w:pPr>
    </w:p>
    <w:p>
      <w:pPr>
        <w:pStyle w:val="9"/>
        <w:spacing w:line="300" w:lineRule="auto"/>
        <w:ind w:firstLine="0"/>
        <w:rPr>
          <w:rFonts w:hint="default" w:ascii="黑体" w:hAnsi="黑体" w:eastAsia="黑体" w:cs="黑体"/>
          <w:sz w:val="28"/>
          <w:szCs w:val="28"/>
          <w:lang w:eastAsia="zh-TW"/>
        </w:rPr>
      </w:pPr>
      <w:r>
        <w:rPr>
          <w:rFonts w:ascii="黑体" w:hAnsi="黑体" w:eastAsia="黑体" w:cs="黑体"/>
          <w:sz w:val="28"/>
          <w:szCs w:val="28"/>
          <w:lang w:val="zh-TW" w:eastAsia="zh-TW"/>
        </w:rPr>
        <w:t>制定部门：</w:t>
      </w:r>
      <w:r>
        <w:rPr>
          <w:rFonts w:hint="eastAsia" w:ascii="黑体" w:hAnsi="黑体" w:eastAsia="黑体" w:cs="黑体"/>
          <w:sz w:val="28"/>
          <w:szCs w:val="28"/>
          <w:lang w:val="en-US" w:eastAsia="zh-CN"/>
        </w:rPr>
        <w:t>马克思主义学院</w:t>
      </w:r>
      <w:r>
        <w:rPr>
          <w:rFonts w:ascii="黑体" w:hAnsi="黑体" w:eastAsia="黑体" w:cs="黑体"/>
          <w:sz w:val="28"/>
          <w:szCs w:val="28"/>
          <w:lang w:val="zh-TW" w:eastAsia="zh-TW"/>
        </w:rPr>
        <w:t xml:space="preserve">                  时间：</w:t>
      </w:r>
      <w:r>
        <w:rPr>
          <w:rFonts w:ascii="黑体" w:hAnsi="黑体" w:eastAsia="黑体" w:cs="黑体"/>
          <w:sz w:val="28"/>
          <w:szCs w:val="28"/>
          <w:lang w:eastAsia="zh-TW"/>
        </w:rPr>
        <w:t>202</w:t>
      </w:r>
      <w:r>
        <w:rPr>
          <w:rFonts w:hint="eastAsia" w:ascii="黑体" w:hAnsi="黑体" w:eastAsia="黑体" w:cs="黑体"/>
          <w:sz w:val="28"/>
          <w:szCs w:val="28"/>
          <w:lang w:val="en-US" w:eastAsia="zh-CN"/>
        </w:rPr>
        <w:t>1</w:t>
      </w:r>
      <w:r>
        <w:rPr>
          <w:rFonts w:ascii="黑体" w:hAnsi="黑体" w:eastAsia="黑体" w:cs="黑体"/>
          <w:sz w:val="28"/>
          <w:szCs w:val="28"/>
          <w:lang w:eastAsia="zh-TW"/>
        </w:rPr>
        <w:t>-0</w:t>
      </w:r>
      <w:r>
        <w:rPr>
          <w:rFonts w:hint="eastAsia" w:ascii="黑体" w:hAnsi="黑体" w:eastAsia="黑体" w:cs="黑体"/>
          <w:sz w:val="28"/>
          <w:szCs w:val="28"/>
          <w:lang w:val="en-US" w:eastAsia="zh-CN"/>
        </w:rPr>
        <w:t>1</w:t>
      </w:r>
      <w:r>
        <w:rPr>
          <w:rFonts w:ascii="黑体" w:hAnsi="黑体" w:eastAsia="黑体" w:cs="黑体"/>
          <w:sz w:val="28"/>
          <w:szCs w:val="28"/>
          <w:lang w:eastAsia="zh-TW"/>
        </w:rPr>
        <w:t>-</w:t>
      </w:r>
      <w:r>
        <w:rPr>
          <w:rFonts w:hint="eastAsia" w:ascii="黑体" w:hAnsi="黑体" w:eastAsia="黑体" w:cs="黑体"/>
          <w:sz w:val="28"/>
          <w:szCs w:val="28"/>
          <w:lang w:val="en-US" w:eastAsia="zh-CN"/>
        </w:rPr>
        <w:t>15</w:t>
      </w:r>
      <w:r>
        <w:rPr>
          <w:rFonts w:ascii="黑体" w:hAnsi="黑体" w:eastAsia="黑体" w:cs="黑体"/>
          <w:sz w:val="28"/>
          <w:szCs w:val="28"/>
          <w:lang w:eastAsia="zh-TW"/>
        </w:rPr>
        <w:t xml:space="preserve">   </w:t>
      </w:r>
    </w:p>
    <w:p>
      <w:pPr>
        <w:pStyle w:val="9"/>
        <w:spacing w:line="300" w:lineRule="auto"/>
        <w:ind w:firstLine="0"/>
        <w:rPr>
          <w:rFonts w:hint="default"/>
          <w:lang w:eastAsia="zh-TW"/>
        </w:rPr>
      </w:pPr>
      <w:r>
        <w:rPr>
          <w:rFonts w:ascii="黑体" w:hAnsi="黑体" w:eastAsia="黑体" w:cs="黑体"/>
          <w:sz w:val="28"/>
          <w:szCs w:val="28"/>
          <w:lang w:val="zh-TW" w:eastAsia="zh-TW"/>
        </w:rPr>
        <w:t>审</w:t>
      </w:r>
      <w:r>
        <w:rPr>
          <w:rFonts w:ascii="黑体" w:hAnsi="黑体" w:eastAsia="黑体" w:cs="黑体"/>
          <w:sz w:val="28"/>
          <w:szCs w:val="28"/>
          <w:lang w:eastAsia="zh-TW"/>
        </w:rPr>
        <w:t xml:space="preserve"> </w:t>
      </w:r>
      <w:r>
        <w:rPr>
          <w:rFonts w:ascii="黑体" w:hAnsi="黑体" w:eastAsia="黑体" w:cs="黑体"/>
          <w:sz w:val="28"/>
          <w:szCs w:val="28"/>
          <w:lang w:val="zh-TW" w:eastAsia="zh-TW"/>
        </w:rPr>
        <w:t>核</w:t>
      </w:r>
      <w:r>
        <w:rPr>
          <w:rFonts w:ascii="黑体" w:hAnsi="黑体" w:eastAsia="黑体" w:cs="黑体"/>
          <w:sz w:val="28"/>
          <w:szCs w:val="28"/>
          <w:lang w:eastAsia="zh-TW"/>
        </w:rPr>
        <w:t xml:space="preserve"> </w:t>
      </w:r>
      <w:r>
        <w:rPr>
          <w:rFonts w:ascii="黑体" w:hAnsi="黑体" w:eastAsia="黑体" w:cs="黑体"/>
          <w:sz w:val="28"/>
          <w:szCs w:val="28"/>
          <w:lang w:val="zh-TW" w:eastAsia="zh-TW"/>
        </w:rPr>
        <w:t xml:space="preserve">人：  张楠                              时间：   </w:t>
      </w:r>
    </w:p>
    <w:sectPr>
      <w:headerReference r:id="rId5" w:type="first"/>
      <w:footerReference r:id="rId8" w:type="first"/>
      <w:headerReference r:id="rId3" w:type="default"/>
      <w:footerReference r:id="rId6" w:type="default"/>
      <w:headerReference r:id="rId4" w:type="even"/>
      <w:footerReference r:id="rId7" w:type="even"/>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62CDDB5-CAFE-42E1-B11E-15BC4710B3A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492DAD7-3279-4C7F-A925-11649900A3C5}"/>
  </w:font>
  <w:font w:name="Arial Unicode MS">
    <w:altName w:val="Arial"/>
    <w:panose1 w:val="020B0604020202020204"/>
    <w:charset w:val="00"/>
    <w:family w:val="auto"/>
    <w:pitch w:val="default"/>
    <w:sig w:usb0="00000000" w:usb1="00000000" w:usb2="0000003F" w:usb3="00000000" w:csb0="003F01FF" w:csb1="00000000"/>
    <w:embedRegular r:id="rId3" w:fontKey="{340988A3-6914-450C-B7B6-377D3B49E35D}"/>
  </w:font>
  <w:font w:name="Helvetica Neue">
    <w:altName w:val="Times New Roman"/>
    <w:panose1 w:val="02000503000000020004"/>
    <w:charset w:val="00"/>
    <w:family w:val="auto"/>
    <w:pitch w:val="default"/>
    <w:sig w:usb0="00000000" w:usb1="00000000" w:usb2="00000010" w:usb3="00000000" w:csb0="00000001" w:csb1="00000000"/>
  </w:font>
  <w:font w:name="等线">
    <w:panose1 w:val="02010600030101010101"/>
    <w:charset w:val="86"/>
    <w:family w:val="auto"/>
    <w:pitch w:val="default"/>
    <w:sig w:usb0="A00002BF" w:usb1="38CF7CFA" w:usb2="00000016" w:usb3="00000000" w:csb0="0004000F" w:csb1="00000000"/>
    <w:embedRegular r:id="rId4" w:fontKey="{07B47610-FBF7-4FC7-9714-40675E95CC8B}"/>
  </w:font>
  <w:font w:name="方正小标宋_GBK">
    <w:panose1 w:val="02000000000000000000"/>
    <w:charset w:val="86"/>
    <w:family w:val="roman"/>
    <w:pitch w:val="default"/>
    <w:sig w:usb0="A00002BF" w:usb1="38CF7CFA" w:usb2="00082016" w:usb3="00000000" w:csb0="00040001" w:csb1="00000000"/>
    <w:embedRegular r:id="rId5" w:fontKey="{6B825315-932A-4ED6-9175-BF452C523EAB}"/>
  </w:font>
  <w:font w:name="Menlo">
    <w:altName w:val="Segoe Print"/>
    <w:panose1 w:val="020B0609030804020204"/>
    <w:charset w:val="00"/>
    <w:family w:val="auto"/>
    <w:pitch w:val="default"/>
    <w:sig w:usb0="00000000" w:usb1="00000000" w:usb2="02000028" w:usb3="00000000" w:csb0="000001DF" w:csb1="00000000"/>
    <w:embedRegular r:id="rId6" w:fontKey="{78F15095-E4D9-4056-A76F-03335DA5FD4A}"/>
  </w:font>
  <w:font w:name="仿宋">
    <w:panose1 w:val="02010609060101010101"/>
    <w:charset w:val="86"/>
    <w:family w:val="auto"/>
    <w:pitch w:val="default"/>
    <w:sig w:usb0="800002BF" w:usb1="38CF7CFA" w:usb2="00000016" w:usb3="00000000" w:csb0="00040001" w:csb1="00000000"/>
    <w:embedRegular r:id="rId7" w:fontKey="{473F5F46-36F1-485B-8B8C-6C719325C903}"/>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280"/>
        <w:tab w:val="clear" w:pos="8306"/>
      </w:tabs>
      <w:ind w:firstLine="0"/>
      <w:jc w:val="center"/>
    </w:pPr>
    <w:r>
      <w:fldChar w:fldCharType="begin"/>
    </w:r>
    <w:r>
      <w:instrText xml:space="preserve"> PAGE </w:instrText>
    </w:r>
    <w:r>
      <w:fldChar w:fldCharType="separate"/>
    </w:r>
    <w: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8280"/>
        <w:tab w:val="clear" w:pos="8306"/>
      </w:tabs>
      <w:ind w:firstLine="0"/>
      <w:jc w:val="both"/>
    </w:pPr>
    <w:r>
      <w:rPr>
        <w:sz w:val="32"/>
        <w:szCs w:val="32"/>
      </w:rPr>
      <w:drawing>
        <wp:inline distT="0" distB="0" distL="0" distR="0">
          <wp:extent cx="2070735" cy="474345"/>
          <wp:effectExtent l="0" t="0" r="0" b="0"/>
          <wp:docPr id="1073741825" name="officeArt object"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officeArt object" descr="image.png"/>
                  <pic:cNvPicPr>
                    <a:picLocks noChangeAspect="1"/>
                  </pic:cNvPicPr>
                </pic:nvPicPr>
                <pic:blipFill>
                  <a:blip r:embed="rId1"/>
                  <a:stretch>
                    <a:fillRect/>
                  </a:stretch>
                </pic:blipFill>
                <pic:spPr>
                  <a:xfrm>
                    <a:off x="0" y="0"/>
                    <a:ext cx="2070859" cy="474879"/>
                  </a:xfrm>
                  <a:prstGeom prst="rect">
                    <a:avLst/>
                  </a:prstGeom>
                  <a:ln w="12700" cap="flat">
                    <a:noFill/>
                    <a:miter lim="400000"/>
                    <a:headEnd/>
                    <a:tailEnd/>
                  </a:ln>
                  <a:effectLst/>
                </pic:spPr>
              </pic:pic>
            </a:graphicData>
          </a:graphic>
        </wp:inline>
      </w:drawing>
    </w:r>
    <w:r>
      <w:t xml:space="preserve">                          </w:t>
    </w:r>
    <w:r>
      <w:rPr>
        <w:rFonts w:ascii="宋体" w:hAnsi="宋体" w:eastAsia="宋体" w:cs="宋体"/>
        <w:sz w:val="21"/>
        <w:szCs w:val="21"/>
        <w:lang w:val="zh-TW" w:eastAsia="zh-TW"/>
      </w:rPr>
      <w:t>《习近平新时代中国特色社会主义思想概论》课程标准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C56839"/>
    <w:multiLevelType w:val="multilevel"/>
    <w:tmpl w:val="66C56839"/>
    <w:lvl w:ilvl="0" w:tentative="0">
      <w:start w:val="5"/>
      <w:numFmt w:val="japaneseCounting"/>
      <w:lvlText w:val="%1、"/>
      <w:lvlJc w:val="left"/>
      <w:pPr>
        <w:ind w:left="720" w:hanging="72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6A5040B4"/>
    <w:multiLevelType w:val="multilevel"/>
    <w:tmpl w:val="6A5040B4"/>
    <w:lvl w:ilvl="0" w:tentative="0">
      <w:start w:val="1"/>
      <w:numFmt w:val="japaneseCounting"/>
      <w:lvlText w:val="(%1)"/>
      <w:lvlJc w:val="left"/>
      <w:pPr>
        <w:ind w:left="1020" w:hanging="600"/>
      </w:pPr>
      <w:rPr>
        <w:rFonts w:hint="eastAsia"/>
      </w:rPr>
    </w:lvl>
    <w:lvl w:ilvl="1" w:tentative="0">
      <w:start w:val="1"/>
      <w:numFmt w:val="lowerLetter"/>
      <w:lvlText w:val="%2)"/>
      <w:lvlJc w:val="left"/>
      <w:pPr>
        <w:ind w:left="1380" w:hanging="480"/>
      </w:pPr>
    </w:lvl>
    <w:lvl w:ilvl="2" w:tentative="0">
      <w:start w:val="1"/>
      <w:numFmt w:val="lowerRoman"/>
      <w:lvlText w:val="%3."/>
      <w:lvlJc w:val="right"/>
      <w:pPr>
        <w:ind w:left="1860" w:hanging="480"/>
      </w:pPr>
    </w:lvl>
    <w:lvl w:ilvl="3" w:tentative="0">
      <w:start w:val="1"/>
      <w:numFmt w:val="decimal"/>
      <w:lvlText w:val="%4."/>
      <w:lvlJc w:val="left"/>
      <w:pPr>
        <w:ind w:left="2340" w:hanging="480"/>
      </w:pPr>
    </w:lvl>
    <w:lvl w:ilvl="4" w:tentative="0">
      <w:start w:val="1"/>
      <w:numFmt w:val="lowerLetter"/>
      <w:lvlText w:val="%5)"/>
      <w:lvlJc w:val="left"/>
      <w:pPr>
        <w:ind w:left="2820" w:hanging="480"/>
      </w:pPr>
    </w:lvl>
    <w:lvl w:ilvl="5" w:tentative="0">
      <w:start w:val="1"/>
      <w:numFmt w:val="lowerRoman"/>
      <w:lvlText w:val="%6."/>
      <w:lvlJc w:val="right"/>
      <w:pPr>
        <w:ind w:left="3300" w:hanging="480"/>
      </w:pPr>
    </w:lvl>
    <w:lvl w:ilvl="6" w:tentative="0">
      <w:start w:val="1"/>
      <w:numFmt w:val="decimal"/>
      <w:lvlText w:val="%7."/>
      <w:lvlJc w:val="left"/>
      <w:pPr>
        <w:ind w:left="3780" w:hanging="480"/>
      </w:pPr>
    </w:lvl>
    <w:lvl w:ilvl="7" w:tentative="0">
      <w:start w:val="1"/>
      <w:numFmt w:val="lowerLetter"/>
      <w:lvlText w:val="%8)"/>
      <w:lvlJc w:val="left"/>
      <w:pPr>
        <w:ind w:left="4260" w:hanging="480"/>
      </w:pPr>
    </w:lvl>
    <w:lvl w:ilvl="8" w:tentative="0">
      <w:start w:val="1"/>
      <w:numFmt w:val="lowerRoman"/>
      <w:lvlText w:val="%9."/>
      <w:lvlJc w:val="right"/>
      <w:pPr>
        <w:ind w:left="474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ViZTk0MzFmM2VmNWZlOWUxNGI1MGQ1MzUyOWY2ZDMifQ=="/>
  </w:docVars>
  <w:rsids>
    <w:rsidRoot w:val="006A2A34"/>
    <w:rsid w:val="002023E1"/>
    <w:rsid w:val="00214AEF"/>
    <w:rsid w:val="0022259E"/>
    <w:rsid w:val="00316B85"/>
    <w:rsid w:val="003A32B1"/>
    <w:rsid w:val="006A2A34"/>
    <w:rsid w:val="009B7E78"/>
    <w:rsid w:val="00BB605E"/>
    <w:rsid w:val="00BC6541"/>
    <w:rsid w:val="00E93A48"/>
    <w:rsid w:val="00F85230"/>
    <w:rsid w:val="00FB4D05"/>
    <w:rsid w:val="00FE191F"/>
    <w:rsid w:val="1DA15924"/>
    <w:rsid w:val="397F2201"/>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qFormat/>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ind w:firstLine="200"/>
      <w:jc w:val="both"/>
    </w:pPr>
    <w:rPr>
      <w:rFonts w:ascii="宋体" w:hAnsi="宋体" w:eastAsia="宋体" w:cs="宋体"/>
      <w:color w:val="000000"/>
      <w:u w:color="000000"/>
      <w:lang w:val="en-US" w:eastAsia="zh-CN" w:bidi="ar-SA"/>
    </w:rPr>
  </w:style>
  <w:style w:type="paragraph" w:styleId="3">
    <w:name w:val="footer"/>
    <w:qFormat/>
    <w:uiPriority w:val="0"/>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ind w:firstLine="200"/>
    </w:pPr>
    <w:rPr>
      <w:rFonts w:ascii="Times New Roman" w:hAnsi="Times New Roman" w:eastAsia="Times New Roman" w:cs="Times New Roman"/>
      <w:color w:val="000000"/>
      <w:sz w:val="18"/>
      <w:szCs w:val="18"/>
      <w:u w:color="000000"/>
      <w:lang w:val="en-US" w:eastAsia="zh-CN" w:bidi="ar-SA"/>
    </w:rPr>
  </w:style>
  <w:style w:type="paragraph" w:styleId="4">
    <w:name w:val="header"/>
    <w:uiPriority w:val="0"/>
    <w:pPr>
      <w:widowControl w:val="0"/>
      <w:pBdr>
        <w:top w:val="none" w:color="auto" w:sz="0" w:space="0"/>
        <w:left w:val="none" w:color="auto" w:sz="0" w:space="0"/>
        <w:bottom w:val="single" w:color="000000" w:sz="6" w:space="0"/>
        <w:right w:val="none" w:color="auto" w:sz="0" w:space="0"/>
        <w:between w:val="none" w:color="auto" w:sz="0" w:space="0"/>
      </w:pBdr>
      <w:tabs>
        <w:tab w:val="center" w:pos="4153"/>
        <w:tab w:val="right" w:pos="8306"/>
      </w:tabs>
      <w:ind w:firstLine="200"/>
      <w:jc w:val="center"/>
    </w:pPr>
    <w:rPr>
      <w:rFonts w:ascii="Times New Roman" w:hAnsi="Times New Roman" w:eastAsia="Arial Unicode MS" w:cs="Arial Unicode MS"/>
      <w:color w:val="000000"/>
      <w:sz w:val="18"/>
      <w:szCs w:val="18"/>
      <w:u w:color="000000"/>
      <w:lang w:val="en-US" w:eastAsia="zh-CN" w:bidi="ar-SA"/>
    </w:rPr>
  </w:style>
  <w:style w:type="character" w:styleId="7">
    <w:name w:val="Hyperlink"/>
    <w:qFormat/>
    <w:uiPriority w:val="0"/>
    <w:rPr>
      <w:u w:val="single"/>
    </w:rPr>
  </w:style>
  <w:style w:type="table" w:customStyle="1" w:styleId="8">
    <w:name w:val="Table Normal"/>
    <w:qFormat/>
    <w:uiPriority w:val="0"/>
    <w:tblPr>
      <w:tblCellMar>
        <w:top w:w="0" w:type="dxa"/>
        <w:left w:w="0" w:type="dxa"/>
        <w:bottom w:w="0" w:type="dxa"/>
        <w:right w:w="0" w:type="dxa"/>
      </w:tblCellMar>
    </w:tblPr>
  </w:style>
  <w:style w:type="paragraph" w:customStyle="1" w:styleId="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ind w:firstLine="200"/>
      <w:jc w:val="both"/>
    </w:pPr>
    <w:rPr>
      <w:rFonts w:hint="eastAsia" w:ascii="Arial Unicode MS" w:hAnsi="Arial Unicode MS" w:eastAsia="Arial Unicode MS" w:cs="Arial Unicode MS"/>
      <w:color w:val="000000"/>
      <w:kern w:val="2"/>
      <w:sz w:val="21"/>
      <w:szCs w:val="21"/>
      <w:u w:color="000000"/>
      <w:lang w:val="en-US" w:eastAsia="zh-CN" w:bidi="ar-SA"/>
    </w:rPr>
  </w:style>
  <w:style w:type="paragraph" w:customStyle="1" w:styleId="10">
    <w:name w:val="默认"/>
    <w:qFormat/>
    <w:uiPriority w:val="0"/>
    <w:pPr>
      <w:pBdr>
        <w:top w:val="none" w:color="auto" w:sz="0" w:space="0"/>
        <w:left w:val="none" w:color="auto" w:sz="0" w:space="0"/>
        <w:bottom w:val="none" w:color="auto" w:sz="0" w:space="0"/>
        <w:right w:val="none" w:color="auto" w:sz="0" w:space="0"/>
        <w:between w:val="none" w:color="auto" w:sz="0" w:space="0"/>
      </w:pBdr>
    </w:pPr>
    <w:rPr>
      <w:rFonts w:ascii="Helvetica Neue" w:hAnsi="Helvetica Neue" w:eastAsia="Helvetica Neue" w:cs="Helvetica Neue"/>
      <w:color w:val="000000"/>
      <w:sz w:val="22"/>
      <w:szCs w:val="22"/>
      <w:lang w:val="en-US" w:eastAsia="zh-CN" w:bidi="ar-SA"/>
    </w:rPr>
  </w:style>
  <w:style w:type="paragraph" w:customStyle="1" w:styleId="11">
    <w:name w:val="3"/>
    <w:qFormat/>
    <w:uiPriority w:val="0"/>
    <w:pPr>
      <w:widowControl w:val="0"/>
      <w:pBdr>
        <w:top w:val="none" w:color="auto" w:sz="0" w:space="0"/>
        <w:left w:val="none" w:color="auto" w:sz="0" w:space="0"/>
        <w:bottom w:val="none" w:color="auto" w:sz="0" w:space="0"/>
        <w:right w:val="none" w:color="auto" w:sz="0" w:space="0"/>
        <w:between w:val="none" w:color="auto" w:sz="0" w:space="0"/>
      </w:pBdr>
      <w:spacing w:line="400" w:lineRule="atLeast"/>
      <w:ind w:firstLine="480"/>
      <w:jc w:val="both"/>
    </w:pPr>
    <w:rPr>
      <w:rFonts w:ascii="宋体" w:hAnsi="宋体" w:eastAsia="宋体" w:cs="宋体"/>
      <w:color w:val="000000"/>
      <w:kern w:val="2"/>
      <w:sz w:val="24"/>
      <w:szCs w:val="24"/>
      <w:u w:color="000000"/>
      <w:lang w:val="en-US" w:eastAsia="zh-CN" w:bidi="ar-SA"/>
    </w:rPr>
  </w:style>
  <w:style w:type="paragraph" w:styleId="12">
    <w:name w:val="List Paragraph"/>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ascii="等线" w:hAnsi="等线" w:eastAsia="等线" w:cs="等线"/>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docProps/app.xml><?xml version="1.0" encoding="utf-8"?>
<Properties xmlns="http://schemas.openxmlformats.org/officeDocument/2006/extended-properties" xmlns:vt="http://schemas.openxmlformats.org/officeDocument/2006/docPropsVTypes">
  <Template>Normal.dotm</Template>
  <Pages>18</Pages>
  <Words>8480</Words>
  <Characters>9243</Characters>
  <Lines>9</Lines>
  <Paragraphs>2</Paragraphs>
  <TotalTime>13</TotalTime>
  <ScaleCrop>false</ScaleCrop>
  <LinksUpToDate>false</LinksUpToDate>
  <CharactersWithSpaces>9685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2019-12-24T14:27:00Z</dcterms:created>
  <dc:creator>张楠</dc:creator>
  <cp:lastModifiedBy>开心</cp:lastModifiedBy>
  <dcterms:modified xsi:type="dcterms:W3CDTF">2023-01-14T18:12:01Z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53ECFD48B40F4ECDA14D0F4FC71827E5</vt:lpwstr>
  </property>
</Properties>
</file>