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华文中宋" w:eastAsia="黑体"/>
          <w:sz w:val="36"/>
          <w:szCs w:val="36"/>
        </w:rPr>
        <w:t>义乌工商职业技术学院202</w:t>
      </w:r>
      <w:r>
        <w:rPr>
          <w:rFonts w:hint="eastAsia" w:ascii="黑体" w:hAnsi="华文中宋" w:eastAsia="黑体"/>
          <w:sz w:val="36"/>
          <w:szCs w:val="36"/>
          <w:lang w:val="en-US" w:eastAsia="zh-CN"/>
        </w:rPr>
        <w:t>4</w:t>
      </w:r>
      <w:r>
        <w:rPr>
          <w:rFonts w:hint="eastAsia" w:ascii="黑体" w:hAnsi="华文中宋" w:eastAsia="黑体"/>
          <w:sz w:val="36"/>
          <w:szCs w:val="36"/>
        </w:rPr>
        <w:t>年高层次人才引进计划</w:t>
      </w:r>
    </w:p>
    <w:tbl>
      <w:tblPr>
        <w:tblStyle w:val="2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3695"/>
        <w:gridCol w:w="888"/>
        <w:gridCol w:w="2428"/>
        <w:gridCol w:w="1466"/>
        <w:gridCol w:w="37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招聘岗位</w:t>
            </w:r>
          </w:p>
        </w:tc>
        <w:tc>
          <w:tcPr>
            <w:tcW w:w="1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专业要求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计划数</w:t>
            </w:r>
          </w:p>
        </w:tc>
        <w:tc>
          <w:tcPr>
            <w:tcW w:w="8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学历学位或职称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年龄</w:t>
            </w:r>
          </w:p>
        </w:tc>
        <w:tc>
          <w:tcPr>
            <w:tcW w:w="1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其他要求和有关说明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专业带头人</w:t>
            </w:r>
          </w:p>
        </w:tc>
        <w:tc>
          <w:tcPr>
            <w:tcW w:w="1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工学、经济学、管理学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8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正高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职称</w:t>
            </w: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大学本科及以上学历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50周岁以下</w:t>
            </w:r>
          </w:p>
        </w:tc>
        <w:tc>
          <w:tcPr>
            <w:tcW w:w="1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在计算机、大数据、人工智能、国际贸易、物流管理、国际商务、电子商务等专业领域业绩成果突出，专业建设经验丰富,在本专业领域具有一定的影响力。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特别优秀拔尖人才</w:t>
            </w: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实施一人一议。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高技能人才</w:t>
            </w:r>
          </w:p>
        </w:tc>
        <w:tc>
          <w:tcPr>
            <w:tcW w:w="1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4"/>
                <w:b w:val="0"/>
                <w:bCs w:val="0"/>
                <w:i w:val="0"/>
                <w:iCs w:val="0"/>
                <w:color w:val="auto"/>
                <w:lang w:val="en-US" w:eastAsia="zh-CN"/>
              </w:rPr>
              <w:t>设计</w:t>
            </w:r>
            <w:r>
              <w:rPr>
                <w:rStyle w:val="4"/>
                <w:rFonts w:hint="eastAsia"/>
                <w:b w:val="0"/>
                <w:bCs w:val="0"/>
                <w:i w:val="0"/>
                <w:iCs w:val="0"/>
                <w:color w:val="auto"/>
                <w:lang w:val="en-US" w:eastAsia="zh-CN"/>
              </w:rPr>
              <w:t>类</w:t>
            </w:r>
            <w:r>
              <w:rPr>
                <w:rStyle w:val="4"/>
                <w:b w:val="0"/>
                <w:bCs w:val="0"/>
                <w:i w:val="0"/>
                <w:iCs w:val="0"/>
                <w:color w:val="auto"/>
                <w:lang w:val="en-US" w:eastAsia="zh-CN"/>
              </w:rPr>
              <w:t>、</w:t>
            </w:r>
            <w:r>
              <w:rPr>
                <w:rStyle w:val="4"/>
                <w:b w:val="0"/>
                <w:bCs w:val="0"/>
                <w:color w:val="auto"/>
                <w:lang w:val="en-US" w:eastAsia="zh-CN"/>
              </w:rPr>
              <w:t>服装工艺、工艺美术</w:t>
            </w:r>
            <w:r>
              <w:rPr>
                <w:rStyle w:val="4"/>
                <w:b w:val="0"/>
                <w:bCs w:val="0"/>
                <w:i w:val="0"/>
                <w:iCs w:val="0"/>
                <w:color w:val="auto"/>
                <w:lang w:val="en-US" w:eastAsia="zh-CN"/>
              </w:rPr>
              <w:t>、</w:t>
            </w:r>
            <w:r>
              <w:rPr>
                <w:rStyle w:val="4"/>
                <w:b w:val="0"/>
                <w:bCs w:val="0"/>
                <w:color w:val="auto"/>
                <w:lang w:val="en-US" w:eastAsia="zh-CN"/>
              </w:rPr>
              <w:t>计算机</w:t>
            </w:r>
            <w:r>
              <w:rPr>
                <w:rStyle w:val="4"/>
                <w:rFonts w:hint="eastAsia"/>
                <w:b w:val="0"/>
                <w:bCs w:val="0"/>
                <w:color w:val="auto"/>
                <w:lang w:val="en-US" w:eastAsia="zh-CN"/>
              </w:rPr>
              <w:t>类</w:t>
            </w:r>
            <w:r>
              <w:rPr>
                <w:rStyle w:val="4"/>
                <w:b w:val="0"/>
                <w:bCs w:val="0"/>
                <w:color w:val="auto"/>
                <w:lang w:val="en-US" w:eastAsia="zh-CN"/>
              </w:rPr>
              <w:t>、机械</w:t>
            </w:r>
            <w:r>
              <w:rPr>
                <w:rStyle w:val="4"/>
                <w:rFonts w:hint="eastAsia"/>
                <w:b w:val="0"/>
                <w:bCs w:val="0"/>
                <w:color w:val="auto"/>
                <w:lang w:val="en-US" w:eastAsia="zh-CN"/>
              </w:rPr>
              <w:t>类</w:t>
            </w:r>
            <w:r>
              <w:rPr>
                <w:rStyle w:val="4"/>
                <w:b w:val="0"/>
                <w:bCs w:val="0"/>
                <w:color w:val="auto"/>
                <w:lang w:val="en-US" w:eastAsia="zh-CN"/>
              </w:rPr>
              <w:t>、自动化类</w:t>
            </w:r>
            <w:r>
              <w:rPr>
                <w:rStyle w:val="4"/>
                <w:rFonts w:hint="eastAsia"/>
                <w:b w:val="0"/>
                <w:bCs w:val="0"/>
                <w:color w:val="auto"/>
                <w:lang w:val="en-US" w:eastAsia="zh-CN"/>
              </w:rPr>
              <w:t>等</w:t>
            </w:r>
            <w:r>
              <w:rPr>
                <w:rStyle w:val="4"/>
                <w:b w:val="0"/>
                <w:bCs w:val="0"/>
                <w:color w:val="auto"/>
                <w:lang w:val="en-US" w:eastAsia="zh-CN"/>
              </w:rPr>
              <w:t>相关专业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8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大专及以上学历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45周岁以下</w:t>
            </w:r>
          </w:p>
        </w:tc>
        <w:tc>
          <w:tcPr>
            <w:tcW w:w="1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技术技能水平相当于全国技术能手、省级以上技能大师工作室领办人、省首席技师等。有国家级人才称号或荣誉的，年龄放宽至50周岁。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人文旅游学院专任教师</w:t>
            </w:r>
          </w:p>
        </w:tc>
        <w:tc>
          <w:tcPr>
            <w:tcW w:w="1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社会学类、民族学类、新闻传播学类、工商管理类、设计学类、社会工作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8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博士研究生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both"/>
              <w:rPr>
                <w:rFonts w:hint="default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45周岁以下</w:t>
            </w:r>
          </w:p>
        </w:tc>
        <w:tc>
          <w:tcPr>
            <w:tcW w:w="1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both"/>
              <w:rPr>
                <w:rFonts w:hint="default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机电信息学院专任教师</w:t>
            </w:r>
          </w:p>
        </w:tc>
        <w:tc>
          <w:tcPr>
            <w:tcW w:w="1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计算机科学与技术类、软件工程类、控制科学与工程类、自动化类、材料科学与工程类、智能科学与技术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8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博士研究生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45周岁以下</w:t>
            </w:r>
          </w:p>
        </w:tc>
        <w:tc>
          <w:tcPr>
            <w:tcW w:w="1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经济管理学院专任教师</w:t>
            </w:r>
          </w:p>
        </w:tc>
        <w:tc>
          <w:tcPr>
            <w:tcW w:w="1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管理科学与工程类、应用经济学类、计算机科学与技术类、数学类、应用统计、企业管理、行政管理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8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博士研究生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45周岁以下</w:t>
            </w:r>
          </w:p>
        </w:tc>
        <w:tc>
          <w:tcPr>
            <w:tcW w:w="1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外语外贸学院专任教师</w:t>
            </w:r>
          </w:p>
        </w:tc>
        <w:tc>
          <w:tcPr>
            <w:tcW w:w="1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管理科学与工程类、工商管理类、理论经济学类、应用经济学类、金融、国际商务、经济法学、国际法学、国际关系、阿拉伯语语言文学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8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博士研究生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45周岁以下</w:t>
            </w:r>
          </w:p>
        </w:tc>
        <w:tc>
          <w:tcPr>
            <w:tcW w:w="1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建筑工程技术专任教师</w:t>
            </w:r>
          </w:p>
        </w:tc>
        <w:tc>
          <w:tcPr>
            <w:tcW w:w="1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土木工程类、材料科学与工程类、地质资源与地质工程类、地质学类、交通运输工程类、土木水利类、水利工程类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8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博士研究生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45周岁以下</w:t>
            </w:r>
          </w:p>
        </w:tc>
        <w:tc>
          <w:tcPr>
            <w:tcW w:w="1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创意设计学院专任教师</w:t>
            </w:r>
          </w:p>
        </w:tc>
        <w:tc>
          <w:tcPr>
            <w:tcW w:w="1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设计学类、艺术学理论类、美术类、机械工程类、计算机科学与技术类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8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博士研究生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45周岁以下</w:t>
            </w:r>
          </w:p>
        </w:tc>
        <w:tc>
          <w:tcPr>
            <w:tcW w:w="1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电子商务学院专任教师</w:t>
            </w:r>
          </w:p>
        </w:tc>
        <w:tc>
          <w:tcPr>
            <w:tcW w:w="1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应用经济学类、工商管理类、农业经济管理类、管理科学与工程类、计算机科学与技术类、新闻传播学类、统计学类、数学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8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博士研究生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45周岁以下</w:t>
            </w:r>
          </w:p>
        </w:tc>
        <w:tc>
          <w:tcPr>
            <w:tcW w:w="1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国际教育学院专任教师</w:t>
            </w:r>
          </w:p>
        </w:tc>
        <w:tc>
          <w:tcPr>
            <w:tcW w:w="1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中国语言文学类、国际中文教育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博士研究生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45周岁以下</w:t>
            </w:r>
          </w:p>
        </w:tc>
        <w:tc>
          <w:tcPr>
            <w:tcW w:w="1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马克思主义学院专任教师</w:t>
            </w:r>
          </w:p>
        </w:tc>
        <w:tc>
          <w:tcPr>
            <w:tcW w:w="1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马克思主义理论类、政治学类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8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博士研究生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45周岁以下</w:t>
            </w:r>
          </w:p>
        </w:tc>
        <w:tc>
          <w:tcPr>
            <w:tcW w:w="1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中共党员（含预备党员）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义乌创新研究院专职研究人员</w:t>
            </w:r>
          </w:p>
        </w:tc>
        <w:tc>
          <w:tcPr>
            <w:tcW w:w="1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理论经济学类、应用经济学类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博士研究生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45周岁以下</w:t>
            </w:r>
          </w:p>
        </w:tc>
        <w:tc>
          <w:tcPr>
            <w:tcW w:w="1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auto"/>
          <w:kern w:val="0"/>
          <w:sz w:val="22"/>
          <w:szCs w:val="22"/>
          <w:lang w:val="en-US" w:eastAsia="zh-CN"/>
        </w:rPr>
        <w:sectPr>
          <w:pgSz w:w="16838" w:h="11906" w:orient="landscape"/>
          <w:pgMar w:top="1531" w:right="1531" w:bottom="1417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9" w:charSpace="0"/>
        </w:sectPr>
      </w:pPr>
      <w:r>
        <w:rPr>
          <w:rFonts w:hint="eastAsia"/>
          <w:lang w:val="en-US" w:eastAsia="zh-CN"/>
        </w:rPr>
        <w:t>备注：1.</w:t>
      </w:r>
      <w:r>
        <w:rPr>
          <w:rFonts w:hint="eastAsia" w:ascii="宋体" w:hAnsi="宋体" w:cs="宋体"/>
          <w:color w:val="auto"/>
          <w:kern w:val="0"/>
          <w:sz w:val="22"/>
          <w:szCs w:val="22"/>
        </w:rPr>
        <w:t>博士研究生要求45周岁以下</w:t>
      </w:r>
      <w:r>
        <w:rPr>
          <w:rFonts w:hint="eastAsia" w:ascii="宋体" w:hAnsi="宋体" w:cs="宋体"/>
          <w:color w:val="auto"/>
          <w:kern w:val="0"/>
          <w:sz w:val="22"/>
          <w:szCs w:val="22"/>
          <w:lang w:eastAsia="zh-CN"/>
        </w:rPr>
        <w:t>，</w:t>
      </w:r>
      <w:r>
        <w:rPr>
          <w:rFonts w:hint="default" w:ascii="宋体" w:hAnsi="宋体" w:cs="宋体"/>
          <w:color w:val="auto"/>
          <w:kern w:val="0"/>
          <w:sz w:val="22"/>
          <w:szCs w:val="22"/>
          <w:lang w:val="en-US" w:eastAsia="zh-CN"/>
        </w:rPr>
        <w:t>正高</w:t>
      </w:r>
      <w:r>
        <w:rPr>
          <w:rFonts w:hint="eastAsia" w:ascii="宋体" w:hAnsi="宋体" w:cs="宋体"/>
          <w:color w:val="auto"/>
          <w:kern w:val="0"/>
          <w:sz w:val="22"/>
          <w:szCs w:val="22"/>
        </w:rPr>
        <w:t>职称可适当放宽。2.在招聘计划总数内，单个岗位的招聘数可根据需要调节</w:t>
      </w:r>
      <w:r>
        <w:rPr>
          <w:rFonts w:hint="eastAsia" w:ascii="宋体" w:hAnsi="宋体" w:cs="宋体"/>
          <w:color w:val="auto"/>
          <w:kern w:val="0"/>
          <w:sz w:val="22"/>
          <w:szCs w:val="2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华文中宋">
    <w:altName w:val="宋体"/>
    <w:panose1 w:val="02010600040000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8BBEA"/>
    <w:rsid w:val="3FF8BBEA"/>
    <w:rsid w:val="7C06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3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2024-02-05T10:49:00Z</dcterms:created>
  <dc:creator>Alvin</dc:creator>
  <cp:lastModifiedBy>A硕博招聘专员</cp:lastModifiedBy>
  <dcterms:modified xsi:type="dcterms:W3CDTF">2024-02-07T02:38:18Z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D0DDFA37D1194F47918DFBA825082FE0_13</vt:lpwstr>
  </property>
</Properties>
</file>