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F6739">
      <w:pPr>
        <w:numPr>
          <w:ilvl w:val="0"/>
          <w:numId w:val="0"/>
        </w:numPr>
        <w:spacing w:line="560" w:lineRule="exact"/>
        <w:jc w:val="left"/>
        <w:rPr>
          <w:rFonts w:hint="default" w:ascii="方正小标宋简体" w:eastAsia="方正小标宋简体"/>
          <w:bCs/>
          <w:sz w:val="24"/>
          <w:szCs w:val="24"/>
          <w:lang w:val="en-US" w:eastAsia="zh-CN"/>
        </w:rPr>
      </w:pPr>
      <w:r>
        <w:rPr>
          <w:rFonts w:hint="eastAsia" w:ascii="方正小标宋简体" w:eastAsia="方正小标宋简体"/>
          <w:bCs/>
          <w:sz w:val="24"/>
          <w:szCs w:val="24"/>
          <w:lang w:val="en-US" w:eastAsia="zh-CN"/>
        </w:rPr>
        <w:t>附件2：</w:t>
      </w:r>
    </w:p>
    <w:p w14:paraId="648AA02E">
      <w:pPr>
        <w:snapToGrid/>
        <w:spacing w:before="0" w:beforeAutospacing="0" w:after="0" w:afterAutospacing="0" w:line="480" w:lineRule="auto"/>
        <w:jc w:val="right"/>
        <w:textAlignment w:val="baseline"/>
        <w:rPr>
          <w:rFonts w:hint="eastAsia" w:ascii="黑体" w:hAnsi="黑体" w:eastAsia="黑体" w:cs="黑体"/>
          <w:b w:val="0"/>
          <w:bCs w:val="0"/>
          <w:i w:val="0"/>
          <w:caps w:val="0"/>
          <w:color w:val="000000" w:themeColor="text1"/>
          <w:spacing w:val="0"/>
          <w:w w:val="100"/>
          <w:sz w:val="28"/>
          <w:szCs w:val="28"/>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24"/>
          <w:szCs w:val="24"/>
          <w:lang w:val="en-US" w:eastAsia="zh-CN"/>
          <w14:textFill>
            <w14:solidFill>
              <w14:schemeClr w14:val="tx1"/>
            </w14:solidFill>
          </w14:textFill>
        </w:rPr>
        <w:t>四川财经职业学院2025年（第一批）公开招聘编制外高层次人才</w:t>
      </w:r>
      <w:r>
        <w:rPr>
          <w:rFonts w:hint="eastAsia" w:ascii="黑体" w:hAnsi="黑体" w:eastAsia="黑体" w:cs="黑体"/>
          <w:b w:val="0"/>
          <w:bCs w:val="0"/>
          <w:i w:val="0"/>
          <w:caps w:val="0"/>
          <w:color w:val="000000" w:themeColor="text1"/>
          <w:spacing w:val="0"/>
          <w:w w:val="100"/>
          <w:sz w:val="24"/>
          <w:szCs w:val="24"/>
          <w14:textFill>
            <w14:solidFill>
              <w14:schemeClr w14:val="tx1"/>
            </w14:solidFill>
          </w14:textFill>
        </w:rPr>
        <w:t>引进待遇</w:t>
      </w:r>
      <w:r>
        <w:rPr>
          <w:rFonts w:hint="eastAsia" w:ascii="黑体" w:hAnsi="黑体" w:eastAsia="黑体" w:cs="黑体"/>
          <w:b w:val="0"/>
          <w:bCs w:val="0"/>
          <w:i w:val="0"/>
          <w:caps w:val="0"/>
          <w:color w:val="000000" w:themeColor="text1"/>
          <w:spacing w:val="0"/>
          <w:w w:val="100"/>
          <w:sz w:val="24"/>
          <w:szCs w:val="24"/>
          <w:lang w:val="en-US" w:eastAsia="zh-CN"/>
          <w14:textFill>
            <w14:solidFill>
              <w14:schemeClr w14:val="tx1"/>
            </w14:solidFill>
          </w14:textFill>
        </w:rPr>
        <w:t>一览表</w:t>
      </w:r>
    </w:p>
    <w:tbl>
      <w:tblPr>
        <w:tblStyle w:val="6"/>
        <w:tblW w:w="946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187"/>
        <w:gridCol w:w="3561"/>
        <w:gridCol w:w="3205"/>
        <w:gridCol w:w="915"/>
      </w:tblGrid>
      <w:tr w14:paraId="761AB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93" w:type="dxa"/>
            <w:tcBorders>
              <w:top w:val="single" w:color="000000" w:sz="8" w:space="0"/>
              <w:left w:val="single" w:color="000000" w:sz="8" w:space="0"/>
              <w:bottom w:val="single" w:color="auto" w:sz="4" w:space="0"/>
              <w:right w:val="single" w:color="000000" w:sz="8" w:space="0"/>
            </w:tcBorders>
            <w:shd w:val="clear" w:color="auto" w:fill="auto"/>
            <w:vAlign w:val="center"/>
          </w:tcPr>
          <w:p w14:paraId="62DF61F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引进方式</w:t>
            </w:r>
          </w:p>
        </w:tc>
        <w:tc>
          <w:tcPr>
            <w:tcW w:w="1187" w:type="dxa"/>
            <w:tcBorders>
              <w:top w:val="single" w:color="000000" w:sz="8" w:space="0"/>
              <w:left w:val="nil"/>
              <w:bottom w:val="single" w:color="auto" w:sz="4" w:space="0"/>
              <w:right w:val="single" w:color="000000" w:sz="4" w:space="0"/>
            </w:tcBorders>
            <w:shd w:val="clear" w:color="auto" w:fill="auto"/>
            <w:vAlign w:val="center"/>
          </w:tcPr>
          <w:p w14:paraId="1D5B12F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人才类别</w:t>
            </w:r>
          </w:p>
        </w:tc>
        <w:tc>
          <w:tcPr>
            <w:tcW w:w="3561" w:type="dxa"/>
            <w:tcBorders>
              <w:top w:val="single" w:color="000000" w:sz="8" w:space="0"/>
              <w:left w:val="single" w:color="000000" w:sz="4" w:space="0"/>
              <w:bottom w:val="single" w:color="auto" w:sz="4" w:space="0"/>
              <w:right w:val="single" w:color="000000" w:sz="4" w:space="0"/>
            </w:tcBorders>
            <w:shd w:val="clear" w:color="auto" w:fill="auto"/>
            <w:vAlign w:val="center"/>
          </w:tcPr>
          <w:p w14:paraId="0683E53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人才规格</w:t>
            </w:r>
          </w:p>
        </w:tc>
        <w:tc>
          <w:tcPr>
            <w:tcW w:w="3205" w:type="dxa"/>
            <w:tcBorders>
              <w:top w:val="single" w:color="000000" w:sz="8" w:space="0"/>
              <w:left w:val="single" w:color="000000" w:sz="4" w:space="0"/>
              <w:bottom w:val="single" w:color="auto" w:sz="4" w:space="0"/>
              <w:right w:val="single" w:color="auto" w:sz="4" w:space="0"/>
            </w:tcBorders>
            <w:shd w:val="clear" w:color="auto" w:fill="auto"/>
            <w:vAlign w:val="center"/>
          </w:tcPr>
          <w:p w14:paraId="2C7C0CF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引进待遇（除享受本人职级正常工资福利待遇外）</w:t>
            </w:r>
          </w:p>
        </w:tc>
        <w:tc>
          <w:tcPr>
            <w:tcW w:w="915" w:type="dxa"/>
            <w:tcBorders>
              <w:top w:val="single" w:color="000000" w:sz="8" w:space="0"/>
              <w:left w:val="single" w:color="auto" w:sz="4" w:space="0"/>
              <w:bottom w:val="single" w:color="000000" w:sz="8" w:space="0"/>
              <w:right w:val="single" w:color="auto" w:sz="4" w:space="0"/>
            </w:tcBorders>
            <w:shd w:val="clear" w:color="auto" w:fill="auto"/>
            <w:vAlign w:val="center"/>
          </w:tcPr>
          <w:p w14:paraId="6C1B874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其他优惠</w:t>
            </w:r>
          </w:p>
          <w:p w14:paraId="4331E448">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政策</w:t>
            </w:r>
          </w:p>
        </w:tc>
      </w:tr>
      <w:tr w14:paraId="0E51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97652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全</w:t>
            </w:r>
          </w:p>
          <w:p w14:paraId="0ECA3ED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职</w:t>
            </w:r>
          </w:p>
          <w:p w14:paraId="5485694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引</w:t>
            </w:r>
          </w:p>
          <w:p w14:paraId="056A6E7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进</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449EC61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顶尖人才</w:t>
            </w:r>
          </w:p>
        </w:tc>
        <w:tc>
          <w:tcPr>
            <w:tcW w:w="3561" w:type="dxa"/>
            <w:tcBorders>
              <w:top w:val="single" w:color="auto" w:sz="4" w:space="0"/>
              <w:left w:val="single" w:color="auto" w:sz="4" w:space="0"/>
              <w:bottom w:val="single" w:color="auto" w:sz="4" w:space="0"/>
              <w:right w:val="single" w:color="auto" w:sz="4" w:space="0"/>
            </w:tcBorders>
            <w:shd w:val="clear" w:color="auto" w:fill="auto"/>
            <w:vAlign w:val="center"/>
          </w:tcPr>
          <w:p w14:paraId="7C907CDA">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正高级专业技术职务，且符合下条件之一：</w:t>
            </w:r>
          </w:p>
          <w:p w14:paraId="389CB253">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（1）国家级教学成果奖一等奖及以上主持人，或国家自然科学奖、国家技术发明奖、国家科学技术进步奖等国家科学技术奖二等奖及以上主持人；</w:t>
            </w:r>
          </w:p>
          <w:p w14:paraId="744F91F1">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（2）“双一流”建设高校或“双一流”学科建设高校的一级教授；</w:t>
            </w:r>
          </w:p>
          <w:p w14:paraId="603CB17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（3）国内外著名大学、科研院所或国家级研究机构著名经济学家、管理学家、国家战略咨询专家等。</w:t>
            </w:r>
          </w:p>
        </w:tc>
        <w:tc>
          <w:tcPr>
            <w:tcW w:w="3205" w:type="dxa"/>
            <w:tcBorders>
              <w:top w:val="single" w:color="auto" w:sz="4" w:space="0"/>
              <w:left w:val="single" w:color="auto" w:sz="4" w:space="0"/>
              <w:bottom w:val="single" w:color="auto" w:sz="4" w:space="0"/>
              <w:right w:val="single" w:color="auto" w:sz="4" w:space="0"/>
            </w:tcBorders>
            <w:shd w:val="clear" w:color="auto" w:fill="auto"/>
            <w:vAlign w:val="center"/>
          </w:tcPr>
          <w:p w14:paraId="1C337392">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A档：提供240万元安家住房补贴，提供科研启动费240万元，聘期内享受高层次人才专项津贴每年120万元。</w:t>
            </w:r>
          </w:p>
          <w:p w14:paraId="0B655F75">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B档：提供216万元安家住房补贴，提供科研启动费216万元，享受高层次人才专项津贴每年96万元。</w:t>
            </w:r>
          </w:p>
          <w:p w14:paraId="3DC57CED">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C档：提供192万元安家住房补贴，提供科研启动费192万元，享受高层次人才专项津贴每年72万元。</w:t>
            </w:r>
          </w:p>
          <w:p w14:paraId="3EA16994">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p>
          <w:p w14:paraId="476FA208">
            <w:pPr>
              <w:keepLines w:val="0"/>
              <w:widowControl/>
              <w:suppressLineNumbers w:val="0"/>
              <w:snapToGrid/>
              <w:spacing w:before="0" w:beforeAutospacing="0" w:after="0" w:afterAutospacing="0" w:line="240" w:lineRule="auto"/>
              <w:jc w:val="left"/>
              <w:textAlignment w:val="center"/>
              <w:rPr>
                <w:rFonts w:hint="default"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注：高层次人才专项津贴原则上在五年内根据承担工作项目和完成情况发放。</w:t>
            </w:r>
          </w:p>
        </w:tc>
        <w:tc>
          <w:tcPr>
            <w:tcW w:w="915" w:type="dxa"/>
            <w:vMerge w:val="restart"/>
            <w:tcBorders>
              <w:top w:val="single" w:color="000000" w:sz="8" w:space="0"/>
              <w:left w:val="single" w:color="auto" w:sz="4" w:space="0"/>
              <w:right w:val="single" w:color="auto" w:sz="4" w:space="0"/>
            </w:tcBorders>
            <w:shd w:val="clear" w:color="auto" w:fill="auto"/>
            <w:vAlign w:val="center"/>
          </w:tcPr>
          <w:p w14:paraId="1E5811EB">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auto"/>
                <w:spacing w:val="0"/>
                <w:w w:val="100"/>
                <w:kern w:val="0"/>
                <w:sz w:val="18"/>
                <w:szCs w:val="18"/>
                <w:lang w:val="en-US" w:eastAsia="zh-CN" w:bidi="ar"/>
              </w:rPr>
            </w:pPr>
          </w:p>
          <w:p w14:paraId="7AC75C26">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auto"/>
                <w:spacing w:val="0"/>
                <w:w w:val="100"/>
                <w:kern w:val="0"/>
                <w:sz w:val="18"/>
                <w:szCs w:val="18"/>
                <w:lang w:val="en-US" w:eastAsia="zh-CN" w:bidi="ar"/>
              </w:rPr>
            </w:pPr>
            <w:r>
              <w:rPr>
                <w:rFonts w:hint="eastAsia" w:ascii="Times New Roman" w:hAnsi="Times New Roman" w:eastAsia="宋体" w:cs="Times New Roman"/>
                <w:b w:val="0"/>
                <w:i w:val="0"/>
                <w:iCs w:val="0"/>
                <w:caps w:val="0"/>
                <w:color w:val="auto"/>
                <w:spacing w:val="0"/>
                <w:w w:val="100"/>
                <w:kern w:val="0"/>
                <w:sz w:val="18"/>
                <w:szCs w:val="18"/>
                <w:lang w:val="en-US" w:eastAsia="zh-CN" w:bidi="ar"/>
              </w:rPr>
              <w:t>1.未提供人才公寓的全职引进高层次人才，按学院周边出租房价给予租房补贴，其中博士或副高级职称1500元/月，正高级职称2000元/月，过渡期为三年；夫妻双方都符合引进条件，租房补贴不重复计发，可在单人标准基础上上浮50%；</w:t>
            </w:r>
          </w:p>
          <w:p w14:paraId="15F8EEA0">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auto"/>
                <w:spacing w:val="0"/>
                <w:w w:val="100"/>
                <w:kern w:val="0"/>
                <w:sz w:val="18"/>
                <w:szCs w:val="18"/>
                <w:lang w:val="en-US" w:eastAsia="zh-CN" w:bidi="ar"/>
              </w:rPr>
            </w:pPr>
          </w:p>
          <w:p w14:paraId="3DADCA70">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auto"/>
                <w:spacing w:val="0"/>
                <w:w w:val="100"/>
                <w:kern w:val="0"/>
                <w:sz w:val="18"/>
                <w:szCs w:val="18"/>
                <w:lang w:val="en-US" w:eastAsia="zh-CN" w:bidi="ar"/>
              </w:rPr>
              <w:t>2.按照人才具备的条件和学院工作需要，经考察，胜任管理职位的，学院按照干部管理权限，可以安排其担任管理职务或根据学科组建研究团队和建立学术研究平台。</w:t>
            </w:r>
          </w:p>
          <w:p w14:paraId="4E9BE4DA">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auto"/>
                <w:spacing w:val="0"/>
                <w:w w:val="100"/>
                <w:kern w:val="0"/>
                <w:sz w:val="18"/>
                <w:szCs w:val="18"/>
                <w:lang w:val="en-US" w:eastAsia="zh-CN" w:bidi="ar"/>
              </w:rPr>
            </w:pPr>
            <w:r>
              <w:rPr>
                <w:rFonts w:hint="eastAsia" w:ascii="Times New Roman" w:hAnsi="Times New Roman" w:eastAsia="宋体" w:cs="Times New Roman"/>
                <w:b w:val="0"/>
                <w:i w:val="0"/>
                <w:iCs w:val="0"/>
                <w:caps w:val="0"/>
                <w:color w:val="auto"/>
                <w:spacing w:val="0"/>
                <w:w w:val="100"/>
                <w:kern w:val="0"/>
                <w:sz w:val="18"/>
                <w:szCs w:val="18"/>
                <w:lang w:val="en-US" w:eastAsia="zh-CN" w:bidi="ar"/>
              </w:rPr>
              <w:t>3</w:t>
            </w:r>
            <w:r>
              <w:rPr>
                <w:rFonts w:hint="default" w:ascii="Times New Roman" w:hAnsi="Times New Roman" w:eastAsia="宋体" w:cs="Times New Roman"/>
                <w:b w:val="0"/>
                <w:i w:val="0"/>
                <w:iCs w:val="0"/>
                <w:caps w:val="0"/>
                <w:color w:val="auto"/>
                <w:spacing w:val="0"/>
                <w:w w:val="100"/>
                <w:kern w:val="0"/>
                <w:sz w:val="18"/>
                <w:szCs w:val="18"/>
                <w:lang w:val="en-US" w:eastAsia="zh-CN" w:bidi="ar"/>
              </w:rPr>
              <w:t>.</w:t>
            </w:r>
            <w:r>
              <w:rPr>
                <w:rFonts w:hint="eastAsia" w:ascii="Times New Roman" w:hAnsi="Times New Roman" w:eastAsia="宋体" w:cs="Times New Roman"/>
                <w:b w:val="0"/>
                <w:i w:val="0"/>
                <w:iCs w:val="0"/>
                <w:caps w:val="0"/>
                <w:color w:val="auto"/>
                <w:spacing w:val="0"/>
                <w:w w:val="100"/>
                <w:kern w:val="0"/>
                <w:sz w:val="18"/>
                <w:szCs w:val="18"/>
                <w:lang w:val="en-US" w:eastAsia="zh-CN" w:bidi="ar"/>
              </w:rPr>
              <w:t>优先解决夫妻分居问题。紧缺专业的高层次人才夫妻两地分居的，其配偶经个人申请、学校研究同意，可以按照省有关政策，根据其配偶学历、能力实际情况在校内以不同用工形式安排适当工作。</w:t>
            </w:r>
          </w:p>
          <w:p w14:paraId="12D781C9">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p>
        </w:tc>
      </w:tr>
      <w:tr w14:paraId="7F91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0" w:hRule="atLeast"/>
        </w:trPr>
        <w:tc>
          <w:tcPr>
            <w:tcW w:w="5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BA5C2">
            <w:pPr>
              <w:snapToGrid/>
              <w:spacing w:before="0" w:beforeAutospacing="0" w:after="0" w:afterAutospacing="0" w:line="240" w:lineRule="auto"/>
              <w:jc w:val="center"/>
              <w:textAlignment w:val="baseline"/>
              <w:rPr>
                <w:rFonts w:hint="eastAsia" w:ascii="宋体" w:hAnsi="宋体" w:eastAsia="宋体" w:cs="宋体"/>
                <w:b/>
                <w:bCs/>
                <w:i w:val="0"/>
                <w:iCs w:val="0"/>
                <w:caps w:val="0"/>
                <w:color w:val="000000"/>
                <w:spacing w:val="0"/>
                <w:w w:val="100"/>
                <w:sz w:val="18"/>
                <w:szCs w:val="18"/>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27D32C3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领军人才</w:t>
            </w:r>
          </w:p>
        </w:tc>
        <w:tc>
          <w:tcPr>
            <w:tcW w:w="3561" w:type="dxa"/>
            <w:tcBorders>
              <w:top w:val="single" w:color="auto" w:sz="4" w:space="0"/>
              <w:left w:val="single" w:color="auto" w:sz="4" w:space="0"/>
              <w:bottom w:val="single" w:color="auto" w:sz="4" w:space="0"/>
              <w:right w:val="single" w:color="auto" w:sz="4" w:space="0"/>
            </w:tcBorders>
            <w:shd w:val="clear" w:color="auto" w:fill="auto"/>
            <w:vAlign w:val="center"/>
          </w:tcPr>
          <w:p w14:paraId="0852A6F5">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正高级专业技术职务，且符合下条件之一：</w:t>
            </w:r>
          </w:p>
          <w:p w14:paraId="3844CF4A">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（1）国家级教学成果二等奖主持人；</w:t>
            </w:r>
          </w:p>
          <w:p w14:paraId="62E78446">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2）国家顶尖人才项目人选，包括国家重点项目负责人、国家学术技术带头人（含后备）、“国家高级人才计划”、“长江学者奖励计划”特聘教授、国家杰出青年基金获得者、国家“千人计划”长期项目入选者；“千人计划”外国专家项目入选者、“国家特支计划”领军人才等；</w:t>
            </w:r>
          </w:p>
          <w:p w14:paraId="5FC4BE17">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（3）国务院津贴获得者；</w:t>
            </w:r>
          </w:p>
          <w:p w14:paraId="7ACA6524">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（4）国家级教学名师、国家级教学团队负责人；</w:t>
            </w:r>
          </w:p>
          <w:p w14:paraId="19F362A0">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（5）国家科技重大专项等科技计划项目主持人，或国家自然科学基金重大项目、国家哲学社会科学基金重大项目主持人；</w:t>
            </w:r>
          </w:p>
          <w:p w14:paraId="1903825C">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（6）主持国家自然科学基金、国家哲学社会科学基金等一般项目（A类）2项。</w:t>
            </w:r>
          </w:p>
          <w:p w14:paraId="76FF387B">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（7）普通本科院校或国家“双高计划”建设高职院校的二级教授；</w:t>
            </w:r>
          </w:p>
          <w:p w14:paraId="6B0522F5">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（8）全国“双高计划”高职院校建设项目总负责人。</w:t>
            </w:r>
          </w:p>
        </w:tc>
        <w:tc>
          <w:tcPr>
            <w:tcW w:w="3205" w:type="dxa"/>
            <w:tcBorders>
              <w:top w:val="single" w:color="auto" w:sz="4" w:space="0"/>
              <w:left w:val="single" w:color="auto" w:sz="4" w:space="0"/>
              <w:bottom w:val="single" w:color="auto" w:sz="4" w:space="0"/>
              <w:right w:val="single" w:color="auto" w:sz="4" w:space="0"/>
            </w:tcBorders>
            <w:shd w:val="clear" w:color="auto" w:fill="auto"/>
            <w:vAlign w:val="center"/>
          </w:tcPr>
          <w:p w14:paraId="571F9149">
            <w:pPr>
              <w:snapToGrid w:val="0"/>
              <w:spacing w:before="0" w:beforeAutospacing="0" w:after="0" w:afterAutospacing="0" w:line="240" w:lineRule="auto"/>
              <w:jc w:val="left"/>
              <w:textAlignment w:val="baseline"/>
              <w:rPr>
                <w:rFonts w:hint="default" w:ascii="Times New Roman" w:hAnsi="Times New Roman" w:eastAsia="宋体" w:cs="Times New Roman"/>
                <w:b w:val="0"/>
                <w:i w:val="0"/>
                <w:iCs w:val="0"/>
                <w:caps w:val="0"/>
                <w:color w:val="000000"/>
                <w:spacing w:val="0"/>
                <w:w w:val="100"/>
                <w:sz w:val="18"/>
                <w:szCs w:val="18"/>
              </w:rPr>
            </w:pPr>
          </w:p>
          <w:p w14:paraId="0533067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A档：提供180万元安家住房补贴，提供科研启动费120万元，享受高层次人才专项津贴每年60万元。</w:t>
            </w:r>
          </w:p>
          <w:p w14:paraId="39459A5E">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B档：提供162万元安家住房补贴，提供科研启动费96万元，享受高层次人才专项津贴每年48万元。</w:t>
            </w:r>
          </w:p>
          <w:p w14:paraId="7C424B39">
            <w:pPr>
              <w:keepLines w:val="0"/>
              <w:widowControl/>
              <w:suppressLineNumbers w:val="0"/>
              <w:snapToGrid/>
              <w:spacing w:before="0" w:beforeAutospacing="0" w:after="0" w:afterAutospacing="0" w:line="240" w:lineRule="auto"/>
              <w:jc w:val="left"/>
              <w:textAlignment w:val="center"/>
              <w:rPr>
                <w:rFonts w:hint="default"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C档：提供144万元安家住房补贴，提供科研启动费72万元，享受高层次人才专项津贴每年36万元。</w:t>
            </w:r>
          </w:p>
          <w:p w14:paraId="705555A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p>
          <w:p w14:paraId="525E7564">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注：高层次人才专项津贴原则上在五年内根据承担工作项目和完成情况发放。</w:t>
            </w:r>
          </w:p>
        </w:tc>
        <w:tc>
          <w:tcPr>
            <w:tcW w:w="915" w:type="dxa"/>
            <w:vMerge w:val="continue"/>
            <w:tcBorders>
              <w:left w:val="single" w:color="auto" w:sz="4" w:space="0"/>
              <w:right w:val="single" w:color="auto" w:sz="4" w:space="0"/>
            </w:tcBorders>
            <w:shd w:val="clear" w:color="auto" w:fill="auto"/>
            <w:vAlign w:val="center"/>
          </w:tcPr>
          <w:p w14:paraId="2C0B73AD">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p>
        </w:tc>
      </w:tr>
      <w:tr w14:paraId="3A4B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93" w:type="dxa"/>
            <w:vMerge w:val="continue"/>
            <w:tcBorders>
              <w:top w:val="single" w:color="auto" w:sz="4" w:space="0"/>
              <w:left w:val="single" w:color="auto" w:sz="4" w:space="0"/>
              <w:bottom w:val="single" w:color="000000" w:sz="4" w:space="0"/>
              <w:right w:val="single" w:color="000000" w:sz="8" w:space="0"/>
            </w:tcBorders>
            <w:shd w:val="clear" w:color="auto" w:fill="auto"/>
            <w:vAlign w:val="center"/>
          </w:tcPr>
          <w:p w14:paraId="7C91F1E3">
            <w:pPr>
              <w:snapToGrid/>
              <w:spacing w:before="0" w:beforeAutospacing="0" w:after="0" w:afterAutospacing="0" w:line="240" w:lineRule="auto"/>
              <w:jc w:val="center"/>
              <w:textAlignment w:val="baseline"/>
              <w:rPr>
                <w:rFonts w:hint="eastAsia" w:ascii="宋体" w:hAnsi="宋体" w:eastAsia="宋体" w:cs="宋体"/>
                <w:b/>
                <w:bCs/>
                <w:i w:val="0"/>
                <w:iCs w:val="0"/>
                <w:caps w:val="0"/>
                <w:color w:val="000000"/>
                <w:spacing w:val="0"/>
                <w:w w:val="100"/>
                <w:sz w:val="18"/>
                <w:szCs w:val="18"/>
              </w:rPr>
            </w:pPr>
          </w:p>
        </w:tc>
        <w:tc>
          <w:tcPr>
            <w:tcW w:w="1187" w:type="dxa"/>
            <w:tcBorders>
              <w:top w:val="single" w:color="auto" w:sz="4" w:space="0"/>
              <w:left w:val="nil"/>
              <w:bottom w:val="single" w:color="000000" w:sz="4" w:space="0"/>
              <w:right w:val="single" w:color="000000" w:sz="4" w:space="0"/>
            </w:tcBorders>
            <w:shd w:val="clear" w:color="auto" w:fill="auto"/>
            <w:vAlign w:val="center"/>
          </w:tcPr>
          <w:p w14:paraId="38C286B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拔尖人才</w:t>
            </w:r>
          </w:p>
        </w:tc>
        <w:tc>
          <w:tcPr>
            <w:tcW w:w="3561" w:type="dxa"/>
            <w:tcBorders>
              <w:top w:val="single" w:color="auto" w:sz="4" w:space="0"/>
              <w:left w:val="single" w:color="000000" w:sz="4" w:space="0"/>
              <w:bottom w:val="single" w:color="000000" w:sz="4" w:space="0"/>
              <w:right w:val="single" w:color="000000" w:sz="4" w:space="0"/>
            </w:tcBorders>
            <w:shd w:val="clear" w:color="auto" w:fill="auto"/>
            <w:vAlign w:val="center"/>
          </w:tcPr>
          <w:p w14:paraId="45B8DA91">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正高级专业技术职务，且符合下条件之一：</w:t>
            </w:r>
          </w:p>
          <w:p w14:paraId="6CC21A2C">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（1）近5年，作为负责人获省级教学成果特等奖1项或一等奖2项，或获省级科技（研）成果一等奖1项；</w:t>
            </w:r>
          </w:p>
          <w:p w14:paraId="501D3323">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2）国家级重点人才工程人选，包括国家“千人计划”青年项目入选者、“万人计划”、“千百万人才工程”国家级人选；“国家优秀青年科学基金”获得者；“国家特支计划”青年拔尖人才；“长江学者奖励计划”青年学者；</w:t>
            </w:r>
          </w:p>
          <w:p w14:paraId="190721BF">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（3）国家级重点学科（专业或专业群）带头人；</w:t>
            </w:r>
          </w:p>
          <w:p w14:paraId="0E7245F3">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（4）获得国家主管部门及行业组织认定的大国工匠、高技能人才楷模、中华技能大奖、全国技术能手者，或国家级大师、名师；</w:t>
            </w:r>
          </w:p>
          <w:p w14:paraId="2CE977E8">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（5）省级学术技术带头人、省级有突出贡献的优秀专家或省级科学技术杰出贡献奖获得者；</w:t>
            </w:r>
          </w:p>
          <w:p w14:paraId="5DF1BF52">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（6）省级“双万计划”人才；</w:t>
            </w:r>
          </w:p>
          <w:p w14:paraId="0D5CADD6">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（7）省级教学名师；</w:t>
            </w:r>
          </w:p>
          <w:p w14:paraId="3C04074D">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（8）近5年主持国家自然科学基金、国家哲学社会科学基金等一般项目（A类）1项或青年项目2项。</w:t>
            </w:r>
          </w:p>
        </w:tc>
        <w:tc>
          <w:tcPr>
            <w:tcW w:w="3205" w:type="dxa"/>
            <w:tcBorders>
              <w:top w:val="single" w:color="auto" w:sz="4" w:space="0"/>
              <w:left w:val="single" w:color="000000" w:sz="4" w:space="0"/>
              <w:right w:val="single" w:color="auto" w:sz="4" w:space="0"/>
            </w:tcBorders>
            <w:shd w:val="clear" w:color="auto" w:fill="auto"/>
            <w:vAlign w:val="center"/>
          </w:tcPr>
          <w:p w14:paraId="5664A3E5">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A档：提供 120万元安家住房补贴，提供科研启动费36万元，享受高层次人才专项津贴每年36万元。</w:t>
            </w:r>
          </w:p>
          <w:p w14:paraId="149184EE">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B档：提供 108万元安家住房补贴，提供科研启动费30万元，享受高层次人才专项津贴每年30万元。</w:t>
            </w:r>
          </w:p>
          <w:p w14:paraId="48821EEE">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C档：提供 96万元安家住房补贴，提供科研启动费24万元，享受高层次人才专项津贴每年24万元。</w:t>
            </w:r>
          </w:p>
          <w:p w14:paraId="31A7A8F5">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p>
          <w:p w14:paraId="0367EFC8">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注：高层次人才专项津贴原则上在五年内根据承担工作项目和完成情况发放。</w:t>
            </w:r>
          </w:p>
          <w:p w14:paraId="1418F618">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sz w:val="18"/>
                <w:szCs w:val="18"/>
              </w:rPr>
            </w:pPr>
          </w:p>
        </w:tc>
        <w:tc>
          <w:tcPr>
            <w:tcW w:w="915" w:type="dxa"/>
            <w:vMerge w:val="continue"/>
            <w:tcBorders>
              <w:left w:val="single" w:color="auto" w:sz="4" w:space="0"/>
              <w:right w:val="single" w:color="auto" w:sz="4" w:space="0"/>
            </w:tcBorders>
            <w:shd w:val="clear" w:color="auto" w:fill="auto"/>
            <w:vAlign w:val="center"/>
          </w:tcPr>
          <w:p w14:paraId="5569AF98">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p>
        </w:tc>
      </w:tr>
      <w:tr w14:paraId="53D8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93" w:type="dxa"/>
            <w:vMerge w:val="continue"/>
            <w:tcBorders>
              <w:top w:val="single" w:color="000000" w:sz="8" w:space="0"/>
              <w:left w:val="single" w:color="auto" w:sz="4" w:space="0"/>
              <w:bottom w:val="single" w:color="000000" w:sz="4" w:space="0"/>
              <w:right w:val="single" w:color="000000" w:sz="8" w:space="0"/>
            </w:tcBorders>
            <w:shd w:val="clear" w:color="auto" w:fill="auto"/>
            <w:vAlign w:val="center"/>
          </w:tcPr>
          <w:p w14:paraId="10D3AC0D">
            <w:pPr>
              <w:snapToGrid/>
              <w:spacing w:before="0" w:beforeAutospacing="0" w:after="0" w:afterAutospacing="0" w:line="240" w:lineRule="auto"/>
              <w:jc w:val="center"/>
              <w:textAlignment w:val="baseline"/>
              <w:rPr>
                <w:rFonts w:hint="eastAsia" w:ascii="宋体" w:hAnsi="宋体" w:eastAsia="宋体" w:cs="宋体"/>
                <w:b/>
                <w:bCs/>
                <w:i w:val="0"/>
                <w:iCs w:val="0"/>
                <w:caps w:val="0"/>
                <w:color w:val="000000"/>
                <w:spacing w:val="0"/>
                <w:w w:val="100"/>
                <w:sz w:val="18"/>
                <w:szCs w:val="18"/>
              </w:rPr>
            </w:pP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37873AF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专业或</w:t>
            </w:r>
          </w:p>
          <w:p w14:paraId="0FA4AA5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sz w:val="18"/>
                <w:szCs w:val="18"/>
              </w:rPr>
            </w:pPr>
            <w:r>
              <w:rPr>
                <w:rFonts w:hint="eastAsia" w:ascii="宋体" w:hAnsi="宋体" w:eastAsia="宋体" w:cs="宋体"/>
                <w:b/>
                <w:bCs/>
                <w:i w:val="0"/>
                <w:iCs w:val="0"/>
                <w:caps w:val="0"/>
                <w:color w:val="000000"/>
                <w:spacing w:val="0"/>
                <w:w w:val="100"/>
                <w:kern w:val="0"/>
                <w:sz w:val="18"/>
                <w:szCs w:val="18"/>
                <w:lang w:val="en-US" w:eastAsia="zh-CN" w:bidi="ar"/>
              </w:rPr>
              <w:t>专业群带头人</w:t>
            </w:r>
          </w:p>
        </w:tc>
        <w:tc>
          <w:tcPr>
            <w:tcW w:w="3561" w:type="dxa"/>
            <w:tcBorders>
              <w:top w:val="single" w:color="000000" w:sz="4" w:space="0"/>
              <w:left w:val="single" w:color="000000" w:sz="4" w:space="0"/>
              <w:bottom w:val="single" w:color="auto" w:sz="4" w:space="0"/>
              <w:right w:val="single" w:color="000000" w:sz="4" w:space="0"/>
            </w:tcBorders>
            <w:shd w:val="clear" w:color="auto" w:fill="auto"/>
            <w:vAlign w:val="center"/>
          </w:tcPr>
          <w:p w14:paraId="73070D6B">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副高级及以上专业技术职务，且符合下条件之一：</w:t>
            </w:r>
          </w:p>
          <w:p w14:paraId="556F6E0D">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（1）近5年的主持国家级精品（在线开放）课程1门，或主编国家级规划教材1部；</w:t>
            </w:r>
          </w:p>
          <w:p w14:paraId="24F7F366">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（2）近5年作为负责人获省级教学成果一等奖1项或二等奖2项，或获省级科技（研）成果二等奖1项；</w:t>
            </w:r>
          </w:p>
          <w:p w14:paraId="0BA719A7">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（3）国家示范专业、国家骨干专业、、国家教学资源库主持人；</w:t>
            </w:r>
          </w:p>
          <w:p w14:paraId="13D3707B">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（4）国家级高职“双高计划”建设专业（群）教研室主任或专业（群）带头人；</w:t>
            </w:r>
          </w:p>
          <w:p w14:paraId="229C8AAA">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（5）省级重点学科或专业（群）带头人，或省级教学（创新）团队负责人；</w:t>
            </w:r>
          </w:p>
          <w:p w14:paraId="6B7E5AC4">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（6）省级及以上技能大师、省级技术能手等；</w:t>
            </w:r>
          </w:p>
          <w:p w14:paraId="71087E65">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 xml:space="preserve">（7）担任大中型企业副总及以上职务或事业单位高级管理人员5年以上； </w:t>
            </w:r>
          </w:p>
          <w:p w14:paraId="615B4CBD">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（8）拥有高级专业技术职务并在行业一线工作实践15年及以上的专家；</w:t>
            </w:r>
          </w:p>
          <w:p w14:paraId="1A19B033">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（9）省级学术技术带头人后备人选；</w:t>
            </w:r>
          </w:p>
          <w:p w14:paraId="48846FF0">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（10）近5年主持国家自然科学基金或国家哲学社会科学基金青年项目（或西部项目等）1项，或主持教育部人文社科基金面上项目1项。</w:t>
            </w:r>
          </w:p>
        </w:tc>
        <w:tc>
          <w:tcPr>
            <w:tcW w:w="3205" w:type="dxa"/>
            <w:tcBorders>
              <w:top w:val="single" w:color="000000" w:sz="4" w:space="0"/>
              <w:left w:val="single" w:color="000000" w:sz="4" w:space="0"/>
              <w:bottom w:val="single" w:color="auto" w:sz="4" w:space="0"/>
              <w:right w:val="single" w:color="auto" w:sz="4" w:space="0"/>
            </w:tcBorders>
            <w:shd w:val="clear" w:color="auto" w:fill="auto"/>
            <w:vAlign w:val="center"/>
          </w:tcPr>
          <w:p w14:paraId="438D60E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A档：提供96万元安家住房补贴，提供科研启动费24万元，享受高层次人才专项津贴每年24万元。</w:t>
            </w:r>
          </w:p>
          <w:p w14:paraId="5A7DC891">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B档：提供84万元安家住房补贴，提供科研启动费21万元，享受高层次人才专项津贴每年21万元。</w:t>
            </w:r>
          </w:p>
          <w:p w14:paraId="695230F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C档：提供72万元安家住房补贴，提供科研启动费18万元，享受高层次人才专项津贴每年18万元。</w:t>
            </w:r>
          </w:p>
          <w:p w14:paraId="66F61A40">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bookmarkStart w:id="0" w:name="_GoBack"/>
            <w:bookmarkEnd w:id="0"/>
          </w:p>
          <w:p w14:paraId="1E3B8CBC">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博士且具有副教授或同级职称的可以享受四级教授绩效工资待遇。</w:t>
            </w:r>
          </w:p>
          <w:p w14:paraId="450FDF46">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sz w:val="18"/>
                <w:szCs w:val="18"/>
              </w:rPr>
            </w:pPr>
            <w:r>
              <w:rPr>
                <w:rFonts w:hint="eastAsia" w:ascii="宋体" w:hAnsi="宋体" w:eastAsia="宋体" w:cs="宋体"/>
                <w:b w:val="0"/>
                <w:i w:val="0"/>
                <w:iCs w:val="0"/>
                <w:caps w:val="0"/>
                <w:color w:val="000000"/>
                <w:spacing w:val="0"/>
                <w:w w:val="100"/>
                <w:kern w:val="0"/>
                <w:sz w:val="18"/>
                <w:szCs w:val="18"/>
                <w:lang w:val="en-US" w:eastAsia="zh-CN" w:bidi="ar"/>
              </w:rPr>
              <w:t>注：高层次人才专项津贴原则上在五年内根据承担工作项目和完成情况发放。</w:t>
            </w:r>
          </w:p>
        </w:tc>
        <w:tc>
          <w:tcPr>
            <w:tcW w:w="915" w:type="dxa"/>
            <w:vMerge w:val="continue"/>
            <w:tcBorders>
              <w:left w:val="single" w:color="auto" w:sz="4" w:space="0"/>
              <w:right w:val="single" w:color="auto" w:sz="4" w:space="0"/>
            </w:tcBorders>
            <w:shd w:val="clear" w:color="auto" w:fill="auto"/>
            <w:vAlign w:val="center"/>
          </w:tcPr>
          <w:p w14:paraId="25DF1CE0">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p>
        </w:tc>
      </w:tr>
      <w:tr w14:paraId="29D5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93" w:type="dxa"/>
            <w:vMerge w:val="continue"/>
            <w:tcBorders>
              <w:top w:val="single" w:color="000000" w:sz="8" w:space="0"/>
              <w:left w:val="single" w:color="auto" w:sz="4" w:space="0"/>
              <w:bottom w:val="single" w:color="000000" w:sz="4" w:space="0"/>
              <w:right w:val="single" w:color="000000" w:sz="8" w:space="0"/>
            </w:tcBorders>
            <w:shd w:val="clear" w:color="auto" w:fill="auto"/>
            <w:vAlign w:val="center"/>
          </w:tcPr>
          <w:p w14:paraId="13FB080B">
            <w:pPr>
              <w:snapToGrid/>
              <w:spacing w:before="0" w:beforeAutospacing="0" w:after="0" w:afterAutospacing="0" w:line="240" w:lineRule="auto"/>
              <w:jc w:val="center"/>
              <w:textAlignment w:val="baseline"/>
              <w:rPr>
                <w:rFonts w:hint="eastAsia" w:ascii="宋体" w:hAnsi="宋体" w:eastAsia="宋体" w:cs="宋体"/>
                <w:b/>
                <w:bCs/>
                <w:i w:val="0"/>
                <w:iCs w:val="0"/>
                <w:caps w:val="0"/>
                <w:color w:val="000000"/>
                <w:spacing w:val="0"/>
                <w:w w:val="100"/>
                <w:sz w:val="18"/>
                <w:szCs w:val="18"/>
              </w:rPr>
            </w:pP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1165611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r>
              <w:rPr>
                <w:rFonts w:hint="eastAsia" w:ascii="宋体" w:hAnsi="宋体" w:eastAsia="宋体" w:cs="宋体"/>
                <w:b/>
                <w:bCs/>
                <w:i w:val="0"/>
                <w:iCs w:val="0"/>
                <w:caps w:val="0"/>
                <w:color w:val="000000"/>
                <w:spacing w:val="0"/>
                <w:w w:val="100"/>
                <w:kern w:val="0"/>
                <w:sz w:val="18"/>
                <w:szCs w:val="18"/>
                <w:lang w:val="en-US" w:eastAsia="zh-CN" w:bidi="ar"/>
              </w:rPr>
              <w:t>优秀中青年人才</w:t>
            </w:r>
          </w:p>
          <w:p w14:paraId="522F73D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000000"/>
                <w:spacing w:val="0"/>
                <w:w w:val="100"/>
                <w:kern w:val="0"/>
                <w:sz w:val="18"/>
                <w:szCs w:val="18"/>
                <w:lang w:val="en-US" w:eastAsia="zh-CN" w:bidi="ar"/>
              </w:rPr>
            </w:pPr>
          </w:p>
        </w:tc>
        <w:tc>
          <w:tcPr>
            <w:tcW w:w="3561" w:type="dxa"/>
            <w:tcBorders>
              <w:top w:val="single" w:color="auto" w:sz="4" w:space="0"/>
              <w:left w:val="single" w:color="000000" w:sz="4" w:space="0"/>
              <w:bottom w:val="single" w:color="000000" w:sz="4" w:space="0"/>
              <w:right w:val="single" w:color="000000" w:sz="4" w:space="0"/>
            </w:tcBorders>
            <w:shd w:val="clear" w:color="auto" w:fill="auto"/>
            <w:vAlign w:val="center"/>
          </w:tcPr>
          <w:p w14:paraId="35245F89">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具有硕士及以上学历和学位的优秀中青年，且符合下列条件之一：</w:t>
            </w:r>
          </w:p>
          <w:p w14:paraId="5112F502">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（1）具有博士研究生学历和博士学位；</w:t>
            </w:r>
          </w:p>
          <w:p w14:paraId="5404CACE">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（2）近5年作为主持人获省级科技（研）成果奖三等奖1项，或省级教学成果二等奖1项；</w:t>
            </w:r>
          </w:p>
          <w:p w14:paraId="23B15773">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（3）近5年主持教育部人文社科基金青年项目、省社科联规划项目、省软科学项目1项；</w:t>
            </w:r>
          </w:p>
          <w:p w14:paraId="23D6EA58">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（4）近5年主持省级精品（在线开放）课程1门，或主编省级规划教材1部；</w:t>
            </w:r>
          </w:p>
          <w:p w14:paraId="5C28F1E8">
            <w:pPr>
              <w:keepLines w:val="0"/>
              <w:widowControl/>
              <w:suppressLineNumbers w:val="0"/>
              <w:snapToGrid/>
              <w:spacing w:before="0" w:beforeAutospacing="0" w:after="0" w:afterAutospacing="0" w:line="240" w:lineRule="auto"/>
              <w:jc w:val="left"/>
              <w:textAlignment w:val="center"/>
              <w:rPr>
                <w:rFonts w:hint="eastAsia" w:ascii="Times New Roman" w:hAnsi="Times New Roman" w:eastAsia="宋体" w:cs="Times New Roman"/>
                <w:b w:val="0"/>
                <w:i w:val="0"/>
                <w:iCs w:val="0"/>
                <w:caps w:val="0"/>
                <w:color w:val="000000"/>
                <w:spacing w:val="0"/>
                <w:w w:val="100"/>
                <w:kern w:val="0"/>
                <w:sz w:val="18"/>
                <w:szCs w:val="18"/>
                <w:lang w:val="en-US" w:eastAsia="zh-CN" w:bidi="ar"/>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（5）具有副高级及以上专业技术职务，且获与学院专业相关的政府（职能部门）主办的省级及以上教学（能力）大赛一等奖1项且排名第一；</w:t>
            </w:r>
          </w:p>
          <w:p w14:paraId="3B6202D2">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18"/>
                <w:szCs w:val="18"/>
              </w:rPr>
            </w:pPr>
            <w:r>
              <w:rPr>
                <w:rFonts w:hint="eastAsia" w:ascii="Times New Roman" w:hAnsi="Times New Roman" w:eastAsia="宋体" w:cs="Times New Roman"/>
                <w:b w:val="0"/>
                <w:i w:val="0"/>
                <w:iCs w:val="0"/>
                <w:caps w:val="0"/>
                <w:color w:val="000000"/>
                <w:spacing w:val="0"/>
                <w:w w:val="100"/>
                <w:kern w:val="0"/>
                <w:sz w:val="18"/>
                <w:szCs w:val="18"/>
                <w:lang w:val="en-US" w:eastAsia="zh-CN" w:bidi="ar"/>
              </w:rPr>
              <w:t>（6）具有副高级及以上专业技术职务和硕士研究生学历、硕士学位，担任与学院专业相关的大中型企业高级管理人员（副总经理）及以上职务或县处级及以上事业单位负责人3年以上的优秀人员。</w:t>
            </w:r>
          </w:p>
        </w:tc>
        <w:tc>
          <w:tcPr>
            <w:tcW w:w="3205" w:type="dxa"/>
            <w:tcBorders>
              <w:top w:val="single" w:color="auto" w:sz="4" w:space="0"/>
              <w:left w:val="single" w:color="000000" w:sz="4" w:space="0"/>
              <w:bottom w:val="single" w:color="auto" w:sz="4" w:space="0"/>
              <w:right w:val="single" w:color="auto" w:sz="4" w:space="0"/>
            </w:tcBorders>
            <w:shd w:val="clear" w:color="auto" w:fill="auto"/>
            <w:vAlign w:val="center"/>
          </w:tcPr>
          <w:p w14:paraId="436EFE4D">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A档：提供72万元安家住房补贴，提供科研启动费18万元，享受高层次人才专项津贴每年18万元。</w:t>
            </w:r>
          </w:p>
          <w:p w14:paraId="71D97189">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B档：提供60万元安家住房补贴，提供科研启动费15万元，享受高层次人才专项津贴每年15万元。</w:t>
            </w:r>
          </w:p>
          <w:p w14:paraId="057EC4B6">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C档：提供48万元安家住房补贴，提供科研启动费12万元，享受高层次人才专项津贴每年12万元。</w:t>
            </w:r>
          </w:p>
          <w:p w14:paraId="574A9FBE">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p>
          <w:p w14:paraId="15D6D5B2">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博士可以享受七级副教授绩效工资待遇，博士且具有副教授或同级职称的可以享受四级教授绩效工资待遇。</w:t>
            </w:r>
          </w:p>
          <w:p w14:paraId="66CC1EE6">
            <w:pPr>
              <w:keepLines w:val="0"/>
              <w:widowControl/>
              <w:suppressLineNumbers w:val="0"/>
              <w:snapToGrid/>
              <w:spacing w:before="0" w:beforeAutospacing="0" w:after="0" w:afterAutospacing="0" w:line="240" w:lineRule="auto"/>
              <w:jc w:val="left"/>
              <w:textAlignment w:val="center"/>
              <w:rPr>
                <w:rFonts w:hint="default" w:ascii="宋体" w:hAnsi="宋体" w:eastAsia="宋体" w:cs="宋体"/>
                <w:b w:val="0"/>
                <w:i w:val="0"/>
                <w:iCs w:val="0"/>
                <w:caps w:val="0"/>
                <w:color w:val="000000"/>
                <w:spacing w:val="0"/>
                <w:w w:val="100"/>
                <w:kern w:val="0"/>
                <w:sz w:val="18"/>
                <w:szCs w:val="18"/>
                <w:lang w:val="en-US" w:eastAsia="zh-CN" w:bidi="ar"/>
              </w:rPr>
            </w:pPr>
            <w:r>
              <w:rPr>
                <w:rFonts w:hint="eastAsia" w:ascii="宋体" w:hAnsi="宋体" w:eastAsia="宋体" w:cs="宋体"/>
                <w:b w:val="0"/>
                <w:i w:val="0"/>
                <w:iCs w:val="0"/>
                <w:caps w:val="0"/>
                <w:color w:val="000000"/>
                <w:spacing w:val="0"/>
                <w:w w:val="100"/>
                <w:kern w:val="0"/>
                <w:sz w:val="18"/>
                <w:szCs w:val="18"/>
                <w:lang w:val="en-US" w:eastAsia="zh-CN" w:bidi="ar"/>
              </w:rPr>
              <w:t>注：高层次人才专项津贴原则上在五年内根据承担工作项目和完成情况发放。</w:t>
            </w:r>
          </w:p>
        </w:tc>
        <w:tc>
          <w:tcPr>
            <w:tcW w:w="915" w:type="dxa"/>
            <w:vMerge w:val="continue"/>
            <w:tcBorders>
              <w:left w:val="single" w:color="auto" w:sz="4" w:space="0"/>
              <w:bottom w:val="single" w:color="auto" w:sz="4" w:space="0"/>
              <w:right w:val="single" w:color="auto" w:sz="4" w:space="0"/>
            </w:tcBorders>
            <w:shd w:val="clear" w:color="auto" w:fill="auto"/>
            <w:vAlign w:val="center"/>
          </w:tcPr>
          <w:p w14:paraId="25919C19">
            <w:pPr>
              <w:keepLines w:val="0"/>
              <w:widowControl/>
              <w:suppressLineNumbers w:val="0"/>
              <w:snapToGrid/>
              <w:spacing w:before="0" w:beforeAutospacing="0" w:after="0" w:afterAutospacing="0" w:line="240" w:lineRule="auto"/>
              <w:jc w:val="left"/>
              <w:textAlignment w:val="center"/>
              <w:rPr>
                <w:rFonts w:hint="default" w:ascii="Times New Roman" w:hAnsi="Times New Roman" w:eastAsia="宋体" w:cs="Times New Roman"/>
                <w:b w:val="0"/>
                <w:i w:val="0"/>
                <w:iCs w:val="0"/>
                <w:caps w:val="0"/>
                <w:color w:val="000000"/>
                <w:spacing w:val="0"/>
                <w:w w:val="100"/>
                <w:kern w:val="0"/>
                <w:sz w:val="18"/>
                <w:szCs w:val="18"/>
                <w:lang w:val="en-US" w:eastAsia="zh-CN" w:bidi="ar"/>
              </w:rPr>
            </w:pPr>
          </w:p>
        </w:tc>
      </w:tr>
    </w:tbl>
    <w:p w14:paraId="4E44B7F3">
      <w:pPr>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jc w:val="both"/>
        <w:textAlignment w:val="baseline"/>
        <w:rPr>
          <w:rFonts w:ascii="仿宋" w:hAnsi="仿宋" w:eastAsia="仿宋" w:cs="仿宋"/>
          <w:b/>
          <w:bCs/>
          <w:i w:val="0"/>
          <w:caps w:val="0"/>
          <w:spacing w:val="0"/>
          <w:w w:val="100"/>
          <w:sz w:val="28"/>
          <w:szCs w:val="28"/>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D720">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D38EB">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4D38EB">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14B12CFC">
    <w:pPr>
      <w:pStyle w:val="3"/>
      <w:tabs>
        <w:tab w:val="clear" w:pos="4153"/>
      </w:tabs>
      <w:ind w:firstLine="22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ODM1MDMzNTliMjAyODQ3ZDI3ZmNlOGRlM2MwYTYifQ=="/>
  </w:docVars>
  <w:rsids>
    <w:rsidRoot w:val="00C74A8D"/>
    <w:rsid w:val="000847F6"/>
    <w:rsid w:val="000B43B5"/>
    <w:rsid w:val="000C34F7"/>
    <w:rsid w:val="001218AA"/>
    <w:rsid w:val="0014024E"/>
    <w:rsid w:val="001570FF"/>
    <w:rsid w:val="001E1CCD"/>
    <w:rsid w:val="002058D1"/>
    <w:rsid w:val="0023501B"/>
    <w:rsid w:val="0026677A"/>
    <w:rsid w:val="002F6E99"/>
    <w:rsid w:val="003729BE"/>
    <w:rsid w:val="00434215"/>
    <w:rsid w:val="00467941"/>
    <w:rsid w:val="004D5544"/>
    <w:rsid w:val="004D6D57"/>
    <w:rsid w:val="005913D5"/>
    <w:rsid w:val="005C1FCF"/>
    <w:rsid w:val="006D68FE"/>
    <w:rsid w:val="00770118"/>
    <w:rsid w:val="00806912"/>
    <w:rsid w:val="008579AF"/>
    <w:rsid w:val="00905C96"/>
    <w:rsid w:val="00976D81"/>
    <w:rsid w:val="0097719F"/>
    <w:rsid w:val="00A12741"/>
    <w:rsid w:val="00A259E2"/>
    <w:rsid w:val="00B26C98"/>
    <w:rsid w:val="00B33967"/>
    <w:rsid w:val="00C15594"/>
    <w:rsid w:val="00C74A8D"/>
    <w:rsid w:val="00CD6BF5"/>
    <w:rsid w:val="00D46B4E"/>
    <w:rsid w:val="00DA085C"/>
    <w:rsid w:val="00E400AD"/>
    <w:rsid w:val="00E54819"/>
    <w:rsid w:val="00E8063D"/>
    <w:rsid w:val="00EE7921"/>
    <w:rsid w:val="00F17603"/>
    <w:rsid w:val="02405F8A"/>
    <w:rsid w:val="02DA4630"/>
    <w:rsid w:val="0301396B"/>
    <w:rsid w:val="037050FF"/>
    <w:rsid w:val="03F84410"/>
    <w:rsid w:val="04D06CD3"/>
    <w:rsid w:val="04DA35D5"/>
    <w:rsid w:val="05410997"/>
    <w:rsid w:val="05A43B66"/>
    <w:rsid w:val="05DA57BF"/>
    <w:rsid w:val="06622973"/>
    <w:rsid w:val="07126147"/>
    <w:rsid w:val="07462294"/>
    <w:rsid w:val="0790350F"/>
    <w:rsid w:val="08591B53"/>
    <w:rsid w:val="087F780C"/>
    <w:rsid w:val="089808CE"/>
    <w:rsid w:val="08B84ACC"/>
    <w:rsid w:val="09187C60"/>
    <w:rsid w:val="097A29F6"/>
    <w:rsid w:val="09E162A4"/>
    <w:rsid w:val="0A05688E"/>
    <w:rsid w:val="0A430D0D"/>
    <w:rsid w:val="0ADD339A"/>
    <w:rsid w:val="0B065FC2"/>
    <w:rsid w:val="0B1D50BA"/>
    <w:rsid w:val="0B9E444D"/>
    <w:rsid w:val="0BC32105"/>
    <w:rsid w:val="0C2F779B"/>
    <w:rsid w:val="0C8B5CD7"/>
    <w:rsid w:val="0DC161D1"/>
    <w:rsid w:val="0DD56120"/>
    <w:rsid w:val="0F44530B"/>
    <w:rsid w:val="0FFC5BE6"/>
    <w:rsid w:val="112258E5"/>
    <w:rsid w:val="11257DC4"/>
    <w:rsid w:val="116021A5"/>
    <w:rsid w:val="121F796A"/>
    <w:rsid w:val="12FB3F33"/>
    <w:rsid w:val="1317726C"/>
    <w:rsid w:val="137B32C6"/>
    <w:rsid w:val="139E0D62"/>
    <w:rsid w:val="142D083B"/>
    <w:rsid w:val="14787805"/>
    <w:rsid w:val="147A357D"/>
    <w:rsid w:val="152F25BA"/>
    <w:rsid w:val="15E63943"/>
    <w:rsid w:val="166B7621"/>
    <w:rsid w:val="16A91EF8"/>
    <w:rsid w:val="17A4103D"/>
    <w:rsid w:val="17CC0594"/>
    <w:rsid w:val="17DD454F"/>
    <w:rsid w:val="17F00313"/>
    <w:rsid w:val="18070E65"/>
    <w:rsid w:val="180A2E6A"/>
    <w:rsid w:val="18381785"/>
    <w:rsid w:val="194F6D87"/>
    <w:rsid w:val="19A25BB1"/>
    <w:rsid w:val="19F31E08"/>
    <w:rsid w:val="1A4A39F2"/>
    <w:rsid w:val="1A8305F1"/>
    <w:rsid w:val="1A851652"/>
    <w:rsid w:val="1B6F1962"/>
    <w:rsid w:val="1B8459DF"/>
    <w:rsid w:val="1B8B42C2"/>
    <w:rsid w:val="1BD219E4"/>
    <w:rsid w:val="1BE85270"/>
    <w:rsid w:val="1C3B7A96"/>
    <w:rsid w:val="1C4619FB"/>
    <w:rsid w:val="1C6C5EA1"/>
    <w:rsid w:val="1CC00A84"/>
    <w:rsid w:val="1D184A7F"/>
    <w:rsid w:val="1D5F5A06"/>
    <w:rsid w:val="1D7C0366"/>
    <w:rsid w:val="1E3173A3"/>
    <w:rsid w:val="1EE461C3"/>
    <w:rsid w:val="1F985E77"/>
    <w:rsid w:val="1F9E3790"/>
    <w:rsid w:val="1FEF0D09"/>
    <w:rsid w:val="20052711"/>
    <w:rsid w:val="20256A93"/>
    <w:rsid w:val="20362926"/>
    <w:rsid w:val="209B6807"/>
    <w:rsid w:val="21CB71C6"/>
    <w:rsid w:val="21F93D33"/>
    <w:rsid w:val="22142C86"/>
    <w:rsid w:val="2275120C"/>
    <w:rsid w:val="227C6712"/>
    <w:rsid w:val="228F28EA"/>
    <w:rsid w:val="22943A5C"/>
    <w:rsid w:val="22B2608C"/>
    <w:rsid w:val="230A01C2"/>
    <w:rsid w:val="232638A1"/>
    <w:rsid w:val="23ED1676"/>
    <w:rsid w:val="249146F7"/>
    <w:rsid w:val="25BD4641"/>
    <w:rsid w:val="25FD5DBC"/>
    <w:rsid w:val="2657371E"/>
    <w:rsid w:val="269F0C21"/>
    <w:rsid w:val="26D22DA5"/>
    <w:rsid w:val="26E93473"/>
    <w:rsid w:val="2714160F"/>
    <w:rsid w:val="27526201"/>
    <w:rsid w:val="278F257C"/>
    <w:rsid w:val="281F2E91"/>
    <w:rsid w:val="282C4737"/>
    <w:rsid w:val="28D728F5"/>
    <w:rsid w:val="29565D6E"/>
    <w:rsid w:val="29693E94"/>
    <w:rsid w:val="2AE00186"/>
    <w:rsid w:val="2C6646BB"/>
    <w:rsid w:val="2D027894"/>
    <w:rsid w:val="2D19172E"/>
    <w:rsid w:val="2D4E681E"/>
    <w:rsid w:val="2DC93154"/>
    <w:rsid w:val="2DD438A6"/>
    <w:rsid w:val="2E0C4DEE"/>
    <w:rsid w:val="2E206AEC"/>
    <w:rsid w:val="2E3311B9"/>
    <w:rsid w:val="2EA27501"/>
    <w:rsid w:val="2F0B154A"/>
    <w:rsid w:val="2F0D2E39"/>
    <w:rsid w:val="2F832C96"/>
    <w:rsid w:val="301F4BCA"/>
    <w:rsid w:val="303D1BD7"/>
    <w:rsid w:val="305E4F37"/>
    <w:rsid w:val="311F12DD"/>
    <w:rsid w:val="314B12AF"/>
    <w:rsid w:val="31975317"/>
    <w:rsid w:val="31B9703B"/>
    <w:rsid w:val="31C51E84"/>
    <w:rsid w:val="32097334"/>
    <w:rsid w:val="32204AAC"/>
    <w:rsid w:val="32C43EEA"/>
    <w:rsid w:val="32DD4FAB"/>
    <w:rsid w:val="331035D3"/>
    <w:rsid w:val="33356B95"/>
    <w:rsid w:val="342B1D46"/>
    <w:rsid w:val="3529272A"/>
    <w:rsid w:val="35297E9C"/>
    <w:rsid w:val="353524E6"/>
    <w:rsid w:val="36237179"/>
    <w:rsid w:val="370A20E7"/>
    <w:rsid w:val="374E46CA"/>
    <w:rsid w:val="376F26C3"/>
    <w:rsid w:val="37922808"/>
    <w:rsid w:val="3825367C"/>
    <w:rsid w:val="388F262A"/>
    <w:rsid w:val="39404EF2"/>
    <w:rsid w:val="39406294"/>
    <w:rsid w:val="39A35507"/>
    <w:rsid w:val="39BC3B6C"/>
    <w:rsid w:val="3A43650E"/>
    <w:rsid w:val="3A52627F"/>
    <w:rsid w:val="3ADB6274"/>
    <w:rsid w:val="3B5322AF"/>
    <w:rsid w:val="3B563B4D"/>
    <w:rsid w:val="3B7E52CE"/>
    <w:rsid w:val="3BBD3BCC"/>
    <w:rsid w:val="3C0269E8"/>
    <w:rsid w:val="3C65673D"/>
    <w:rsid w:val="3C7C5835"/>
    <w:rsid w:val="3CCB2319"/>
    <w:rsid w:val="3D0F3920"/>
    <w:rsid w:val="3D6B3FEB"/>
    <w:rsid w:val="3DD05E38"/>
    <w:rsid w:val="3E9055C8"/>
    <w:rsid w:val="3ED605AA"/>
    <w:rsid w:val="3EDE27D7"/>
    <w:rsid w:val="3EE37B32"/>
    <w:rsid w:val="3FAD62CA"/>
    <w:rsid w:val="404C551E"/>
    <w:rsid w:val="419378A9"/>
    <w:rsid w:val="41FE3818"/>
    <w:rsid w:val="425863FC"/>
    <w:rsid w:val="429353AA"/>
    <w:rsid w:val="42B5384F"/>
    <w:rsid w:val="432F6DB0"/>
    <w:rsid w:val="43F14036"/>
    <w:rsid w:val="443864E5"/>
    <w:rsid w:val="44A75419"/>
    <w:rsid w:val="44B244EA"/>
    <w:rsid w:val="44B64436"/>
    <w:rsid w:val="44FA19ED"/>
    <w:rsid w:val="451B4CF8"/>
    <w:rsid w:val="45A33E32"/>
    <w:rsid w:val="4619067F"/>
    <w:rsid w:val="462211FB"/>
    <w:rsid w:val="468B4FF2"/>
    <w:rsid w:val="471E7C15"/>
    <w:rsid w:val="47DB3D58"/>
    <w:rsid w:val="487675DC"/>
    <w:rsid w:val="487D7FD4"/>
    <w:rsid w:val="48C90054"/>
    <w:rsid w:val="496C11CF"/>
    <w:rsid w:val="498875C7"/>
    <w:rsid w:val="4A1D495E"/>
    <w:rsid w:val="4A677B24"/>
    <w:rsid w:val="4AF173EE"/>
    <w:rsid w:val="4AFB201B"/>
    <w:rsid w:val="4B0C5FD6"/>
    <w:rsid w:val="4C6D519A"/>
    <w:rsid w:val="4CB30DFF"/>
    <w:rsid w:val="4CD60F91"/>
    <w:rsid w:val="4CE83CD9"/>
    <w:rsid w:val="4DD23507"/>
    <w:rsid w:val="4DF07457"/>
    <w:rsid w:val="4EF6035F"/>
    <w:rsid w:val="4EFF657E"/>
    <w:rsid w:val="4F2A1121"/>
    <w:rsid w:val="4FEE65F2"/>
    <w:rsid w:val="506F66AB"/>
    <w:rsid w:val="50926B99"/>
    <w:rsid w:val="509E3B74"/>
    <w:rsid w:val="51385D77"/>
    <w:rsid w:val="51915487"/>
    <w:rsid w:val="51F85506"/>
    <w:rsid w:val="52CB6777"/>
    <w:rsid w:val="53D53D51"/>
    <w:rsid w:val="53EF7A98"/>
    <w:rsid w:val="54085ED4"/>
    <w:rsid w:val="54BA6AA3"/>
    <w:rsid w:val="54D77655"/>
    <w:rsid w:val="54DE6C35"/>
    <w:rsid w:val="55774994"/>
    <w:rsid w:val="56624142"/>
    <w:rsid w:val="56786C15"/>
    <w:rsid w:val="574716B7"/>
    <w:rsid w:val="58F47012"/>
    <w:rsid w:val="59611F57"/>
    <w:rsid w:val="5A2C3F9F"/>
    <w:rsid w:val="5A7A11AE"/>
    <w:rsid w:val="5A7F0572"/>
    <w:rsid w:val="5AAB144A"/>
    <w:rsid w:val="5BA04C44"/>
    <w:rsid w:val="5BD40D92"/>
    <w:rsid w:val="5C3A263A"/>
    <w:rsid w:val="5CA2679A"/>
    <w:rsid w:val="5D6B74D4"/>
    <w:rsid w:val="5DE828D3"/>
    <w:rsid w:val="5E005E6E"/>
    <w:rsid w:val="5E0A0A9B"/>
    <w:rsid w:val="5E556D0B"/>
    <w:rsid w:val="5F335DCF"/>
    <w:rsid w:val="5F3A0F0C"/>
    <w:rsid w:val="5F490644"/>
    <w:rsid w:val="5F50072F"/>
    <w:rsid w:val="5FAD5B82"/>
    <w:rsid w:val="602A2D2E"/>
    <w:rsid w:val="604E1113"/>
    <w:rsid w:val="607641C6"/>
    <w:rsid w:val="607F41FF"/>
    <w:rsid w:val="60AF76D8"/>
    <w:rsid w:val="60C87626"/>
    <w:rsid w:val="60D6688F"/>
    <w:rsid w:val="60E46E8A"/>
    <w:rsid w:val="615F43D0"/>
    <w:rsid w:val="6306451B"/>
    <w:rsid w:val="63721ED3"/>
    <w:rsid w:val="63DC2DE5"/>
    <w:rsid w:val="64F733FB"/>
    <w:rsid w:val="65950AD8"/>
    <w:rsid w:val="65C71020"/>
    <w:rsid w:val="66377F53"/>
    <w:rsid w:val="663E5786"/>
    <w:rsid w:val="66C13CC1"/>
    <w:rsid w:val="66C832A1"/>
    <w:rsid w:val="66FA21DA"/>
    <w:rsid w:val="671850B3"/>
    <w:rsid w:val="67472418"/>
    <w:rsid w:val="677F7E04"/>
    <w:rsid w:val="67955170"/>
    <w:rsid w:val="67E26F68"/>
    <w:rsid w:val="68242E4A"/>
    <w:rsid w:val="68AF64C7"/>
    <w:rsid w:val="68D7187D"/>
    <w:rsid w:val="68E85E7D"/>
    <w:rsid w:val="69AE49D0"/>
    <w:rsid w:val="6A097E59"/>
    <w:rsid w:val="6A4B66C3"/>
    <w:rsid w:val="6AA33E09"/>
    <w:rsid w:val="6AAB4842"/>
    <w:rsid w:val="6AC10733"/>
    <w:rsid w:val="6ACF10A2"/>
    <w:rsid w:val="6B301415"/>
    <w:rsid w:val="6C705F6D"/>
    <w:rsid w:val="6C861C34"/>
    <w:rsid w:val="6C9C7391"/>
    <w:rsid w:val="6DFC2F36"/>
    <w:rsid w:val="6E9A3022"/>
    <w:rsid w:val="6EBD05BF"/>
    <w:rsid w:val="6EC46A44"/>
    <w:rsid w:val="6FBB1BF5"/>
    <w:rsid w:val="6FEE2B5C"/>
    <w:rsid w:val="6FF9271D"/>
    <w:rsid w:val="700F1F41"/>
    <w:rsid w:val="70795533"/>
    <w:rsid w:val="714479C3"/>
    <w:rsid w:val="7155123E"/>
    <w:rsid w:val="71641E18"/>
    <w:rsid w:val="7231619E"/>
    <w:rsid w:val="7251239D"/>
    <w:rsid w:val="728C5ACB"/>
    <w:rsid w:val="731E18D5"/>
    <w:rsid w:val="74763A49"/>
    <w:rsid w:val="764B632B"/>
    <w:rsid w:val="76746FA2"/>
    <w:rsid w:val="769136B0"/>
    <w:rsid w:val="76A827A7"/>
    <w:rsid w:val="76B850E0"/>
    <w:rsid w:val="77993F57"/>
    <w:rsid w:val="779D6084"/>
    <w:rsid w:val="77E70BA9"/>
    <w:rsid w:val="78263E34"/>
    <w:rsid w:val="786A240A"/>
    <w:rsid w:val="78815C1F"/>
    <w:rsid w:val="78961451"/>
    <w:rsid w:val="78B37A40"/>
    <w:rsid w:val="78C31B1A"/>
    <w:rsid w:val="792C56FF"/>
    <w:rsid w:val="7A1E525A"/>
    <w:rsid w:val="7A4775A8"/>
    <w:rsid w:val="7A4A42A1"/>
    <w:rsid w:val="7AA5597C"/>
    <w:rsid w:val="7AEE7F12"/>
    <w:rsid w:val="7C442F72"/>
    <w:rsid w:val="7C605FFE"/>
    <w:rsid w:val="7C977546"/>
    <w:rsid w:val="7E543940"/>
    <w:rsid w:val="7E5C0A47"/>
    <w:rsid w:val="7F3B065C"/>
    <w:rsid w:val="7F58120E"/>
    <w:rsid w:val="7FD0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11"/>
    <w:autoRedefine/>
    <w:qFormat/>
    <w:uiPriority w:val="99"/>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22"/>
    <w:rPr>
      <w:b/>
      <w:bCs/>
    </w:rPr>
  </w:style>
  <w:style w:type="character" w:styleId="9">
    <w:name w:val="Hyperlink"/>
    <w:basedOn w:val="7"/>
    <w:autoRedefine/>
    <w:qFormat/>
    <w:uiPriority w:val="0"/>
    <w:rPr>
      <w:color w:val="0000FF"/>
      <w:u w:val="single"/>
    </w:rPr>
  </w:style>
  <w:style w:type="character" w:customStyle="1" w:styleId="10">
    <w:name w:val="批注框文本 字符"/>
    <w:basedOn w:val="7"/>
    <w:link w:val="2"/>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3"/>
    <w:autoRedefine/>
    <w:qFormat/>
    <w:uiPriority w:val="99"/>
    <w:rPr>
      <w:rFonts w:asciiTheme="minorHAnsi" w:hAnsiTheme="minorHAnsi" w:eastAsiaTheme="minorEastAsia" w:cstheme="minorBidi"/>
      <w:kern w:val="2"/>
      <w:sz w:val="18"/>
      <w:szCs w:val="24"/>
    </w:rPr>
  </w:style>
  <w:style w:type="character" w:customStyle="1" w:styleId="12">
    <w:name w:val="font61"/>
    <w:basedOn w:val="7"/>
    <w:autoRedefine/>
    <w:qFormat/>
    <w:uiPriority w:val="0"/>
    <w:rPr>
      <w:rFonts w:hint="default" w:ascii="Times New Roman" w:hAnsi="Times New Roman" w:cs="Times New Roman"/>
      <w:color w:val="000000"/>
      <w:sz w:val="24"/>
      <w:szCs w:val="24"/>
      <w:u w:val="none"/>
    </w:rPr>
  </w:style>
  <w:style w:type="character" w:customStyle="1" w:styleId="13">
    <w:name w:val="font41"/>
    <w:basedOn w:val="7"/>
    <w:autoRedefine/>
    <w:qFormat/>
    <w:uiPriority w:val="0"/>
    <w:rPr>
      <w:rFonts w:hint="eastAsia" w:ascii="宋体" w:hAnsi="宋体" w:eastAsia="宋体" w:cs="宋体"/>
      <w:color w:val="000000"/>
      <w:sz w:val="24"/>
      <w:szCs w:val="24"/>
      <w:u w:val="none"/>
    </w:rPr>
  </w:style>
  <w:style w:type="character" w:customStyle="1" w:styleId="14">
    <w:name w:val="font51"/>
    <w:basedOn w:val="7"/>
    <w:autoRedefine/>
    <w:qFormat/>
    <w:uiPriority w:val="0"/>
    <w:rPr>
      <w:rFonts w:hint="eastAsia" w:ascii="宋体" w:hAnsi="宋体" w:eastAsia="宋体" w:cs="宋体"/>
      <w:b/>
      <w:bCs/>
      <w:color w:val="000000"/>
      <w:sz w:val="28"/>
      <w:szCs w:val="28"/>
      <w:u w:val="none"/>
    </w:rPr>
  </w:style>
  <w:style w:type="character" w:customStyle="1" w:styleId="15">
    <w:name w:val="font01"/>
    <w:basedOn w:val="7"/>
    <w:qFormat/>
    <w:uiPriority w:val="0"/>
    <w:rPr>
      <w:rFonts w:hint="default" w:ascii="Calibri" w:hAnsi="Calibri" w:cs="Calibri"/>
      <w:color w:val="000000"/>
      <w:sz w:val="24"/>
      <w:szCs w:val="24"/>
      <w:u w:val="none"/>
    </w:rPr>
  </w:style>
  <w:style w:type="character" w:customStyle="1" w:styleId="16">
    <w:name w:val="font71"/>
    <w:basedOn w:val="7"/>
    <w:autoRedefine/>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2800</Words>
  <Characters>2874</Characters>
  <Lines>8</Lines>
  <Paragraphs>2</Paragraphs>
  <TotalTime>23</TotalTime>
  <ScaleCrop>false</ScaleCrop>
  <LinksUpToDate>false</LinksUpToDate>
  <CharactersWithSpaces>2878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2021-05-10T01:52:00Z</dcterms:created>
  <dc:creator>Administrator</dc:creator>
  <cp:lastModifiedBy>半夏</cp:lastModifiedBy>
  <cp:lastPrinted>2025-03-20T08:53:00Z</cp:lastPrinted>
  <dcterms:modified xsi:type="dcterms:W3CDTF">2025-03-26T01:38:36Z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45C11B589DBA4E659F7FAFE477EE7BD4_13</vt:lpwstr>
  </property>
  <property fmtid="{D5CDD505-2E9C-101B-9397-08002B2CF9AE}" pid="4" name="commondata">
    <vt:lpwstr>eyJoZGlkIjoiYjQ0Y2FhZmY1YjIzM2NhNGQwODhmNDFmMTgwMDUxNjEifQ==</vt:lpwstr>
  </property>
  <property fmtid="{D5CDD505-2E9C-101B-9397-08002B2CF9AE}" pid="5" name="KSOTemplateDocerSaveRecord">
    <vt:lpwstr>eyJoZGlkIjoiZTBlODM1MDMzNTliMjAyODQ3ZDI3ZmNlOGRlM2MwYTYiLCJ1c2VySWQiOiI0NTcxODM5MjgifQ==</vt:lpwstr>
  </property>
</Properties>
</file>